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9" w:rsidRDefault="009964CF">
      <w:pPr>
        <w:spacing w:line="360" w:lineRule="auto"/>
        <w:jc w:val="center"/>
        <w:rPr>
          <w:rFonts w:ascii="楷体_GB2312" w:eastAsia="楷体_GB2312" w:hAnsi="新宋体" w:cs="Arial"/>
          <w:b/>
          <w:color w:val="FF0000"/>
          <w:sz w:val="44"/>
          <w:szCs w:val="44"/>
          <w:u w:val="thick"/>
        </w:rPr>
      </w:pPr>
      <w:r>
        <w:rPr>
          <w:rFonts w:ascii="楷体_GB2312" w:eastAsia="楷体_GB2312" w:hAnsi="新宋体" w:cs="Arial" w:hint="eastAsia"/>
          <w:b/>
          <w:color w:val="FF0000"/>
          <w:sz w:val="44"/>
          <w:szCs w:val="44"/>
        </w:rPr>
        <w:t>上海市成人教育协会院校教育专业委员会</w:t>
      </w:r>
    </w:p>
    <w:p w:rsidR="00F16A09" w:rsidRDefault="009964CF">
      <w:pPr>
        <w:spacing w:line="360" w:lineRule="auto"/>
        <w:jc w:val="center"/>
        <w:rPr>
          <w:rFonts w:ascii="黑体" w:eastAsia="黑体" w:hAnsi="PMingLiU"/>
          <w:color w:val="FF0000"/>
          <w:sz w:val="18"/>
          <w:szCs w:val="18"/>
          <w:u w:val="thick"/>
        </w:rPr>
      </w:pPr>
      <w:r>
        <w:rPr>
          <w:rFonts w:ascii="黑体" w:eastAsia="黑体" w:hAnsi="PMingLiU" w:hint="eastAsia"/>
          <w:color w:val="FF0000"/>
          <w:sz w:val="18"/>
          <w:szCs w:val="18"/>
          <w:u w:val="thick"/>
        </w:rPr>
        <w:t>____________________________________________________________________________________________</w:t>
      </w:r>
    </w:p>
    <w:p w:rsidR="00F16A09" w:rsidRDefault="009964CF">
      <w:pPr>
        <w:spacing w:line="360" w:lineRule="auto"/>
        <w:jc w:val="center"/>
        <w:rPr>
          <w:rFonts w:ascii="黑体" w:eastAsia="黑体" w:hAnsi="PMingLiU"/>
          <w:color w:val="000000"/>
          <w:sz w:val="30"/>
          <w:szCs w:val="30"/>
        </w:rPr>
      </w:pPr>
      <w:r>
        <w:rPr>
          <w:rFonts w:ascii="黑体" w:eastAsia="黑体" w:hAnsi="PMingLiU" w:hint="eastAsia"/>
          <w:color w:val="000000"/>
          <w:sz w:val="30"/>
          <w:szCs w:val="30"/>
        </w:rPr>
        <w:t>关于开展201</w:t>
      </w:r>
      <w:r w:rsidR="00E543B0">
        <w:rPr>
          <w:rFonts w:ascii="黑体" w:eastAsia="黑体" w:hAnsi="PMingLiU" w:hint="eastAsia"/>
          <w:color w:val="000000"/>
          <w:sz w:val="30"/>
          <w:szCs w:val="30"/>
        </w:rPr>
        <w:t>9</w:t>
      </w:r>
      <w:r>
        <w:rPr>
          <w:rFonts w:ascii="黑体" w:eastAsia="黑体" w:hAnsi="PMingLiU" w:hint="eastAsia"/>
          <w:color w:val="000000"/>
          <w:sz w:val="30"/>
          <w:szCs w:val="30"/>
        </w:rPr>
        <w:t>年上海市成人高校优秀学员评选的通知</w:t>
      </w:r>
    </w:p>
    <w:p w:rsidR="00F16A09" w:rsidRDefault="009964CF">
      <w:pPr>
        <w:spacing w:line="360" w:lineRule="auto"/>
        <w:jc w:val="right"/>
        <w:rPr>
          <w:rFonts w:ascii="黑体" w:eastAsia="黑体" w:hAnsi="PMingLiU"/>
          <w:color w:val="000000"/>
          <w:sz w:val="24"/>
        </w:rPr>
      </w:pPr>
      <w:r>
        <w:rPr>
          <w:rFonts w:ascii="黑体" w:eastAsia="黑体" w:hAnsi="PMingLiU" w:hint="eastAsia"/>
          <w:color w:val="000000"/>
          <w:sz w:val="24"/>
        </w:rPr>
        <w:t>沪成协（院校）【201</w:t>
      </w:r>
      <w:r w:rsidR="00E543B0">
        <w:rPr>
          <w:rFonts w:ascii="黑体" w:eastAsia="黑体" w:hAnsi="PMingLiU" w:hint="eastAsia"/>
          <w:color w:val="000000"/>
          <w:sz w:val="24"/>
        </w:rPr>
        <w:t>9</w:t>
      </w:r>
      <w:r>
        <w:rPr>
          <w:rFonts w:ascii="黑体" w:eastAsia="黑体" w:hAnsi="PMingLiU" w:hint="eastAsia"/>
          <w:color w:val="000000"/>
          <w:sz w:val="24"/>
        </w:rPr>
        <w:t>】第</w:t>
      </w:r>
      <w:r>
        <w:rPr>
          <w:rFonts w:ascii="黑体" w:eastAsia="黑体" w:hAnsi="PMingLiU"/>
          <w:color w:val="000000"/>
          <w:sz w:val="24"/>
        </w:rPr>
        <w:t>1</w:t>
      </w:r>
      <w:r>
        <w:rPr>
          <w:rFonts w:ascii="黑体" w:eastAsia="黑体" w:hAnsi="PMingLiU" w:hint="eastAsia"/>
          <w:color w:val="000000"/>
          <w:sz w:val="24"/>
        </w:rPr>
        <w:t>号</w:t>
      </w:r>
    </w:p>
    <w:p w:rsidR="00F16A09" w:rsidRDefault="009964CF">
      <w:pPr>
        <w:spacing w:line="360" w:lineRule="auto"/>
        <w:ind w:right="120"/>
        <w:rPr>
          <w:rFonts w:ascii="宋体" w:hAnsi="宋体"/>
          <w:b/>
          <w:color w:val="000000"/>
          <w:szCs w:val="21"/>
        </w:rPr>
      </w:pPr>
      <w:r>
        <w:rPr>
          <w:rFonts w:ascii="宋体" w:hAnsi="宋体" w:hint="eastAsia"/>
          <w:color w:val="000000"/>
          <w:szCs w:val="21"/>
        </w:rPr>
        <w:t xml:space="preserve">各成人高等院校：  </w:t>
      </w:r>
    </w:p>
    <w:p w:rsidR="00F16A09" w:rsidRDefault="009964CF">
      <w:pPr>
        <w:spacing w:line="360" w:lineRule="auto"/>
        <w:ind w:firstLineChars="171" w:firstLine="359"/>
        <w:rPr>
          <w:rFonts w:ascii="宋体" w:hAnsi="宋体"/>
          <w:color w:val="000000"/>
          <w:szCs w:val="21"/>
        </w:rPr>
      </w:pPr>
      <w:r>
        <w:rPr>
          <w:rFonts w:ascii="宋体" w:hAnsi="宋体" w:hint="eastAsia"/>
          <w:color w:val="000000"/>
          <w:szCs w:val="21"/>
        </w:rPr>
        <w:t>为</w:t>
      </w:r>
      <w:r w:rsidR="00E164E6">
        <w:rPr>
          <w:rFonts w:ascii="宋体" w:hAnsi="宋体" w:hint="eastAsia"/>
          <w:color w:val="000000"/>
          <w:szCs w:val="21"/>
        </w:rPr>
        <w:t>贯彻落实十九大报告提出的“</w:t>
      </w:r>
      <w:r w:rsidR="00385F02">
        <w:rPr>
          <w:rFonts w:ascii="宋体" w:hAnsi="宋体" w:hint="eastAsia"/>
          <w:color w:val="000000"/>
          <w:szCs w:val="21"/>
        </w:rPr>
        <w:t>办好继续教育，加快建设学习型社会，大力提高</w:t>
      </w:r>
      <w:r w:rsidR="00E164E6">
        <w:rPr>
          <w:rFonts w:ascii="宋体" w:hAnsi="宋体" w:hint="eastAsia"/>
          <w:color w:val="000000"/>
          <w:szCs w:val="21"/>
        </w:rPr>
        <w:t>国民素质”的要求，</w:t>
      </w:r>
      <w:r>
        <w:rPr>
          <w:rFonts w:ascii="宋体" w:hAnsi="宋体" w:hint="eastAsia"/>
          <w:color w:val="000000"/>
          <w:szCs w:val="21"/>
        </w:rPr>
        <w:t>宣传终身学习理念，展示成人高等院校学习者的精神面貌与先进事迹，弘扬不断进取、促进发展的精神，鼓励社会从业人员积极投身全民终身学习活动，推进本市学习型社会建设，上海市成人教育协会院校教育专业委员会（以下简称院校专委会）决定开展201</w:t>
      </w:r>
      <w:r w:rsidR="001948A3">
        <w:rPr>
          <w:rFonts w:ascii="宋体" w:hAnsi="宋体" w:hint="eastAsia"/>
          <w:color w:val="000000"/>
          <w:szCs w:val="21"/>
        </w:rPr>
        <w:t>9</w:t>
      </w:r>
      <w:r>
        <w:rPr>
          <w:rFonts w:ascii="宋体" w:hAnsi="宋体" w:hint="eastAsia"/>
          <w:color w:val="000000"/>
          <w:szCs w:val="21"/>
        </w:rPr>
        <w:t>年上海市成人高校优秀学员评选活动。评选方案如下：</w:t>
      </w:r>
    </w:p>
    <w:p w:rsidR="00F16A09" w:rsidRDefault="009964CF">
      <w:pPr>
        <w:spacing w:line="360" w:lineRule="auto"/>
        <w:ind w:leftChars="-85" w:left="-178" w:rightChars="526" w:right="1105" w:firstLineChars="294" w:firstLine="620"/>
        <w:rPr>
          <w:rFonts w:ascii="宋体" w:hAnsi="宋体"/>
          <w:b/>
          <w:color w:val="000000"/>
          <w:szCs w:val="21"/>
        </w:rPr>
      </w:pPr>
      <w:bookmarkStart w:id="0" w:name="OLE_LINK2"/>
      <w:bookmarkStart w:id="1" w:name="OLE_LINK1"/>
      <w:r>
        <w:rPr>
          <w:rFonts w:ascii="宋体" w:hAnsi="宋体" w:hint="eastAsia"/>
          <w:b/>
          <w:color w:val="000000"/>
          <w:szCs w:val="21"/>
        </w:rPr>
        <w:t>一、评选范围</w:t>
      </w:r>
    </w:p>
    <w:p w:rsidR="00F16A09" w:rsidRDefault="009964CF">
      <w:pPr>
        <w:tabs>
          <w:tab w:val="left" w:pos="8618"/>
        </w:tabs>
        <w:spacing w:line="360" w:lineRule="auto"/>
        <w:ind w:firstLineChars="200" w:firstLine="420"/>
        <w:rPr>
          <w:rFonts w:ascii="宋体" w:hAnsi="宋体"/>
          <w:color w:val="000000"/>
          <w:szCs w:val="21"/>
        </w:rPr>
      </w:pPr>
      <w:r>
        <w:rPr>
          <w:rFonts w:ascii="宋体" w:hAnsi="宋体" w:hint="eastAsia"/>
          <w:color w:val="000000"/>
          <w:szCs w:val="21"/>
        </w:rPr>
        <w:t>具有上海市成人教育协会会员资格的本市普通高等学校继续教育学院（含网络教育</w:t>
      </w:r>
      <w:r w:rsidR="00AA26F9">
        <w:rPr>
          <w:rFonts w:ascii="宋体" w:hAnsi="宋体" w:hint="eastAsia"/>
          <w:color w:val="000000"/>
          <w:szCs w:val="21"/>
        </w:rPr>
        <w:t>、</w:t>
      </w:r>
      <w:r w:rsidR="00AA26F9" w:rsidRPr="00F8409A">
        <w:rPr>
          <w:rFonts w:ascii="宋体" w:hAnsi="宋体" w:hint="eastAsia"/>
          <w:szCs w:val="21"/>
        </w:rPr>
        <w:t>自学考试学生</w:t>
      </w:r>
      <w:r>
        <w:rPr>
          <w:rFonts w:ascii="宋体" w:hAnsi="宋体" w:hint="eastAsia"/>
          <w:color w:val="000000"/>
          <w:szCs w:val="21"/>
        </w:rPr>
        <w:t xml:space="preserve">）、上海开放大学和独立设置成人高等学校学员，均可参加评选（以学历教育为主）。 </w:t>
      </w:r>
    </w:p>
    <w:bookmarkEnd w:id="0"/>
    <w:bookmarkEnd w:id="1"/>
    <w:p w:rsidR="00F16A09" w:rsidRDefault="009964CF">
      <w:pPr>
        <w:spacing w:line="360" w:lineRule="auto"/>
        <w:ind w:leftChars="-85" w:left="-178" w:rightChars="526" w:right="1105" w:firstLineChars="294" w:firstLine="620"/>
        <w:rPr>
          <w:rFonts w:ascii="宋体" w:hAnsi="宋体"/>
          <w:b/>
          <w:color w:val="000000"/>
          <w:szCs w:val="21"/>
        </w:rPr>
      </w:pPr>
      <w:r>
        <w:rPr>
          <w:rFonts w:ascii="宋体" w:hAnsi="宋体" w:hint="eastAsia"/>
          <w:b/>
          <w:color w:val="000000"/>
          <w:szCs w:val="21"/>
        </w:rPr>
        <w:t>二、评选条件</w:t>
      </w:r>
    </w:p>
    <w:p w:rsidR="00F16A09" w:rsidRDefault="009964CF">
      <w:pPr>
        <w:tabs>
          <w:tab w:val="left" w:pos="8618"/>
        </w:tabs>
        <w:spacing w:line="360" w:lineRule="auto"/>
        <w:rPr>
          <w:rFonts w:ascii="宋体" w:hAnsi="宋体"/>
          <w:color w:val="000000"/>
          <w:szCs w:val="21"/>
        </w:rPr>
      </w:pPr>
      <w:r>
        <w:rPr>
          <w:rFonts w:ascii="宋体" w:hAnsi="宋体" w:hint="eastAsia"/>
          <w:color w:val="000000"/>
          <w:szCs w:val="21"/>
        </w:rPr>
        <w:t>1.拥护中国共产党领导，遵守国家法律法规，执行党和国家的教育方针和政策。</w:t>
      </w:r>
    </w:p>
    <w:p w:rsidR="00F16A09" w:rsidRDefault="009964CF">
      <w:pPr>
        <w:tabs>
          <w:tab w:val="left" w:pos="8618"/>
        </w:tabs>
        <w:spacing w:line="360" w:lineRule="auto"/>
        <w:rPr>
          <w:rFonts w:ascii="宋体" w:hAnsi="宋体"/>
          <w:color w:val="000000"/>
          <w:szCs w:val="21"/>
        </w:rPr>
      </w:pPr>
      <w:r>
        <w:rPr>
          <w:rFonts w:ascii="宋体" w:hAnsi="宋体" w:hint="eastAsia"/>
          <w:color w:val="000000"/>
          <w:szCs w:val="21"/>
        </w:rPr>
        <w:t>2.树立并践行社会主义核心价值观，继承和发扬中华民族的优良传统，具有良好的道德品质和文明习惯。</w:t>
      </w:r>
    </w:p>
    <w:p w:rsidR="00F16A09" w:rsidRDefault="009964CF">
      <w:pPr>
        <w:spacing w:line="360" w:lineRule="auto"/>
        <w:rPr>
          <w:rFonts w:ascii="宋体" w:hAnsi="宋体"/>
          <w:color w:val="000000"/>
          <w:szCs w:val="21"/>
        </w:rPr>
      </w:pPr>
      <w:r>
        <w:rPr>
          <w:rFonts w:ascii="宋体" w:hAnsi="宋体" w:hint="eastAsia"/>
          <w:color w:val="000000"/>
          <w:szCs w:val="21"/>
        </w:rPr>
        <w:t>3.积极参与学校组织的学习活动，善于创造性</w:t>
      </w:r>
      <w:r w:rsidR="00F8409A">
        <w:rPr>
          <w:rFonts w:ascii="宋体" w:hAnsi="宋体" w:hint="eastAsia"/>
          <w:color w:val="000000"/>
          <w:szCs w:val="21"/>
        </w:rPr>
        <w:t>地开展学习，按时完成学习任务，学习刻苦，学术品行端正，成绩优异，</w:t>
      </w:r>
      <w:r w:rsidR="00F8409A" w:rsidRPr="00F8409A">
        <w:rPr>
          <w:rFonts w:ascii="宋体" w:hAnsi="宋体" w:hint="eastAsia"/>
          <w:szCs w:val="21"/>
        </w:rPr>
        <w:t>本人学习成绩在本专业学生成绩前20%者。</w:t>
      </w:r>
    </w:p>
    <w:p w:rsidR="00F16A09" w:rsidRDefault="009964CF">
      <w:pPr>
        <w:tabs>
          <w:tab w:val="left" w:pos="8618"/>
        </w:tabs>
        <w:spacing w:line="360" w:lineRule="auto"/>
        <w:rPr>
          <w:rFonts w:ascii="宋体" w:hAnsi="宋体"/>
          <w:color w:val="000000"/>
          <w:szCs w:val="21"/>
        </w:rPr>
      </w:pPr>
      <w:r>
        <w:rPr>
          <w:rFonts w:ascii="宋体" w:hAnsi="宋体" w:hint="eastAsia"/>
          <w:color w:val="000000"/>
          <w:szCs w:val="21"/>
        </w:rPr>
        <w:t>4.乐于奉献，关心学校，团结同学，具备一定的组织协调能力突出，积极营造良好的班风学风，带领同学共同学习、共同进步。</w:t>
      </w:r>
    </w:p>
    <w:p w:rsidR="00F16A09" w:rsidRPr="00F8409A" w:rsidRDefault="009964CF">
      <w:pPr>
        <w:tabs>
          <w:tab w:val="left" w:pos="8618"/>
        </w:tabs>
        <w:spacing w:line="360" w:lineRule="auto"/>
        <w:rPr>
          <w:rFonts w:ascii="宋体" w:hAnsi="宋体"/>
          <w:szCs w:val="21"/>
        </w:rPr>
      </w:pPr>
      <w:r>
        <w:rPr>
          <w:rFonts w:ascii="宋体" w:hAnsi="宋体" w:hint="eastAsia"/>
          <w:color w:val="000000"/>
          <w:szCs w:val="21"/>
        </w:rPr>
        <w:t>5.积极投身社会，学以致用，将学习的知识奉献社会，造福社会，成为社会的人才和行业的骨干</w:t>
      </w:r>
      <w:r w:rsidR="00F8409A" w:rsidRPr="00F8409A">
        <w:rPr>
          <w:rFonts w:ascii="宋体" w:hAnsi="宋体" w:hint="eastAsia"/>
          <w:szCs w:val="21"/>
        </w:rPr>
        <w:t>并获得相关荣誉</w:t>
      </w:r>
      <w:r w:rsidR="001948A3">
        <w:rPr>
          <w:rFonts w:ascii="宋体" w:hAnsi="宋体" w:hint="eastAsia"/>
          <w:szCs w:val="21"/>
        </w:rPr>
        <w:t>（从入学至毕业后一年内）。</w:t>
      </w:r>
    </w:p>
    <w:p w:rsidR="00F16A09" w:rsidRDefault="009964CF">
      <w:pPr>
        <w:tabs>
          <w:tab w:val="left" w:pos="8618"/>
        </w:tabs>
        <w:spacing w:line="360" w:lineRule="auto"/>
        <w:ind w:rightChars="-10" w:right="-21" w:firstLineChars="196" w:firstLine="413"/>
        <w:rPr>
          <w:rFonts w:ascii="宋体" w:hAnsi="宋体"/>
          <w:b/>
          <w:color w:val="000000"/>
          <w:szCs w:val="21"/>
        </w:rPr>
      </w:pPr>
      <w:r>
        <w:rPr>
          <w:rFonts w:ascii="宋体" w:hAnsi="宋体" w:hint="eastAsia"/>
          <w:b/>
          <w:color w:val="000000"/>
          <w:szCs w:val="21"/>
        </w:rPr>
        <w:t>三、名额分配</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1.各单位以本校在沪高等学历继续教育（含网络教育）在校生为基数，按千分之一的限额推选优秀学员。每个院校推选的优秀学员最多不超过10</w:t>
      </w:r>
      <w:r w:rsidR="003B770A">
        <w:rPr>
          <w:rFonts w:ascii="宋体" w:hAnsi="宋体" w:hint="eastAsia"/>
          <w:color w:val="000000"/>
          <w:szCs w:val="21"/>
        </w:rPr>
        <w:t>名。在校生千人以下规模的院校</w:t>
      </w:r>
      <w:r>
        <w:rPr>
          <w:rFonts w:ascii="宋体" w:hAnsi="宋体" w:hint="eastAsia"/>
          <w:color w:val="000000"/>
          <w:szCs w:val="21"/>
        </w:rPr>
        <w:t>可以推选</w:t>
      </w:r>
      <w:r>
        <w:rPr>
          <w:rFonts w:ascii="宋体" w:hAnsi="宋体"/>
          <w:color w:val="000000"/>
          <w:szCs w:val="21"/>
        </w:rPr>
        <w:t>1</w:t>
      </w:r>
      <w:r>
        <w:rPr>
          <w:rFonts w:ascii="宋体" w:hAnsi="宋体" w:hint="eastAsia"/>
          <w:color w:val="000000"/>
          <w:szCs w:val="21"/>
        </w:rPr>
        <w:t>名优秀学员。</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2.各单位可以在推选的优秀学员中推荐</w:t>
      </w:r>
      <w:r>
        <w:rPr>
          <w:rFonts w:ascii="宋体" w:hAnsi="宋体"/>
          <w:color w:val="000000"/>
          <w:szCs w:val="21"/>
        </w:rPr>
        <w:t>1</w:t>
      </w:r>
      <w:r>
        <w:rPr>
          <w:rFonts w:ascii="宋体" w:hAnsi="宋体" w:hint="eastAsia"/>
          <w:color w:val="000000"/>
          <w:szCs w:val="21"/>
        </w:rPr>
        <w:t>名“上海市成人高校十佳学习标兵”候选人，推荐的候选人应该有较为突出的先进事迹。</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3.上海开放大学及下属各分校作为一个单位，由开放大学校本部统一负责推荐优秀学员，优秀学员推荐人数最多不超过25名，“十佳学习标兵”候选人最多不超过2名。</w:t>
      </w:r>
    </w:p>
    <w:p w:rsidR="00F16A09" w:rsidRDefault="009964CF">
      <w:pPr>
        <w:spacing w:line="360" w:lineRule="auto"/>
        <w:ind w:leftChars="-85" w:left="-178" w:rightChars="526" w:right="1105" w:firstLineChars="245" w:firstLine="517"/>
        <w:rPr>
          <w:rFonts w:ascii="宋体" w:hAnsi="宋体"/>
          <w:b/>
          <w:color w:val="000000"/>
          <w:szCs w:val="21"/>
        </w:rPr>
      </w:pPr>
      <w:r>
        <w:rPr>
          <w:rFonts w:ascii="宋体" w:hAnsi="宋体" w:hint="eastAsia"/>
          <w:b/>
          <w:color w:val="000000"/>
          <w:szCs w:val="21"/>
        </w:rPr>
        <w:t>四、评选办法</w:t>
      </w:r>
    </w:p>
    <w:p w:rsidR="00F16A09" w:rsidRDefault="009964CF">
      <w:pPr>
        <w:tabs>
          <w:tab w:val="left" w:pos="8618"/>
        </w:tabs>
        <w:spacing w:line="360" w:lineRule="auto"/>
        <w:ind w:rightChars="-10" w:right="-21" w:firstLineChars="200" w:firstLine="420"/>
        <w:rPr>
          <w:rFonts w:ascii="宋体" w:hAnsi="宋体"/>
          <w:color w:val="000000"/>
          <w:szCs w:val="21"/>
        </w:rPr>
      </w:pPr>
      <w:r>
        <w:rPr>
          <w:rFonts w:ascii="宋体" w:hAnsi="宋体" w:hint="eastAsia"/>
          <w:color w:val="000000"/>
          <w:szCs w:val="21"/>
        </w:rPr>
        <w:lastRenderedPageBreak/>
        <w:t>坚持公平、公正和公开的指导思想，坚持优中选优、宁缺勿滥的原则，评选程序如下：</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1.动员布置。院校专委会发出评选通知，告知会员单位，并进行广泛宣传发动，具体部署评选工作。</w:t>
      </w:r>
    </w:p>
    <w:p w:rsidR="00F16A09" w:rsidRDefault="009964CF">
      <w:pPr>
        <w:tabs>
          <w:tab w:val="left" w:pos="8618"/>
        </w:tabs>
        <w:spacing w:line="360" w:lineRule="auto"/>
        <w:ind w:rightChars="-10" w:right="-21"/>
        <w:jc w:val="left"/>
        <w:rPr>
          <w:rFonts w:ascii="宋体" w:hAnsi="宋体"/>
          <w:color w:val="000000"/>
          <w:szCs w:val="21"/>
        </w:rPr>
      </w:pPr>
      <w:r>
        <w:rPr>
          <w:rFonts w:ascii="宋体" w:hAnsi="宋体" w:hint="eastAsia"/>
          <w:color w:val="000000"/>
          <w:szCs w:val="21"/>
        </w:rPr>
        <w:t>2.单位推荐。各单位做好组织动员工作，坚持自下而上的推荐方法，坚持评选标准，遴选产生合格的推荐对象并进行校内公示，同时做好推荐人先进事迹的材料收集整理工作。</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3.专家评审。院校专委会组织专家对优秀学员及十佳学习标兵材料进行评审，提出初审意见及十佳学习标兵推荐名单。</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4.讨论决定。院校专委会主任办公会议对拟定当选的学员进行讨论，并最终决定当选人员名单。</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5.社会公示。院校专委会对拟定的十佳学习标兵名单进行公示。</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6.报批报备。院校专委会报上海市成人教育协会批准，报相关职能部门备案。</w:t>
      </w:r>
    </w:p>
    <w:p w:rsidR="00F16A09" w:rsidRDefault="009964CF">
      <w:pPr>
        <w:spacing w:line="360" w:lineRule="auto"/>
        <w:ind w:leftChars="-85" w:left="-178" w:rightChars="526" w:right="1105" w:firstLineChars="245" w:firstLine="517"/>
        <w:rPr>
          <w:rFonts w:ascii="宋体" w:hAnsi="宋体"/>
          <w:b/>
          <w:color w:val="000000"/>
          <w:szCs w:val="21"/>
        </w:rPr>
      </w:pPr>
      <w:r>
        <w:rPr>
          <w:rFonts w:ascii="宋体" w:hAnsi="宋体" w:hint="eastAsia"/>
          <w:b/>
          <w:color w:val="000000"/>
          <w:szCs w:val="21"/>
        </w:rPr>
        <w:t>五、 表彰奖励</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1. 向获十佳学习标兵的人员颁发荣誉证书和奖杯。</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2. 向获优秀学员的人员颁发荣誉证书。</w:t>
      </w:r>
    </w:p>
    <w:p w:rsidR="00F16A09" w:rsidRDefault="009964CF">
      <w:pPr>
        <w:spacing w:line="360" w:lineRule="auto"/>
        <w:ind w:leftChars="-85" w:left="-178" w:rightChars="526" w:right="1105" w:firstLineChars="245" w:firstLine="517"/>
        <w:rPr>
          <w:rFonts w:ascii="宋体" w:hAnsi="宋体"/>
          <w:b/>
          <w:color w:val="000000"/>
          <w:szCs w:val="21"/>
        </w:rPr>
      </w:pPr>
      <w:r>
        <w:rPr>
          <w:rFonts w:ascii="宋体" w:hAnsi="宋体" w:hint="eastAsia"/>
          <w:b/>
          <w:color w:val="000000"/>
          <w:szCs w:val="21"/>
        </w:rPr>
        <w:t>六、申报材料</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 xml:space="preserve">    采用电子文档形式申报，各单位不再需要送报纸质材料，要求如下：</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（一）推荐材料要求：</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1.各单位以继续（成人）教育学院或学校名义报送优秀学员推荐报告，要求按附件样张格式。</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2.每位优秀学员填写《201</w:t>
      </w:r>
      <w:r w:rsidR="00E543B0">
        <w:rPr>
          <w:rFonts w:ascii="宋体" w:hAnsi="宋体" w:hint="eastAsia"/>
          <w:color w:val="000000"/>
          <w:szCs w:val="21"/>
        </w:rPr>
        <w:t>9</w:t>
      </w:r>
      <w:r>
        <w:rPr>
          <w:rFonts w:ascii="宋体" w:hAnsi="宋体" w:hint="eastAsia"/>
          <w:color w:val="000000"/>
          <w:szCs w:val="21"/>
        </w:rPr>
        <w:t>年上海市成人高校优秀学员推荐表》（按附件样张格式）。</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3.每位优秀学员提供推荐单位撰写的先进事迹材料一份，事迹材料要求内容翔实、事迹突出、文字生动，1000字左右。</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4.十佳学习标兵提名者另须提供以第一人称撰写的先进事迹一份。要求有标题，字数在800字左右，并附反映学习或工作的照片1张，照片应附说明。</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5.以上推荐材料字体格式要求：标题宋体粗体二号，正文宋体四号（A4纸），1.5倍行间距。</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（二）电子文档要求：</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1．各单位递交1个压缩文件（rar 或 zip 格式），文件名为学校名称+“优秀学员”，</w:t>
      </w:r>
    </w:p>
    <w:p w:rsidR="00F16A09" w:rsidRDefault="009964CF">
      <w:pPr>
        <w:tabs>
          <w:tab w:val="left" w:pos="8618"/>
        </w:tabs>
        <w:spacing w:line="360" w:lineRule="auto"/>
        <w:ind w:rightChars="-10" w:right="-21" w:firstLineChars="100" w:firstLine="210"/>
        <w:rPr>
          <w:rFonts w:ascii="宋体" w:hAnsi="宋体"/>
          <w:color w:val="000000"/>
          <w:szCs w:val="21"/>
        </w:rPr>
      </w:pPr>
      <w:bookmarkStart w:id="2" w:name="OLE_LINK3"/>
      <w:r>
        <w:rPr>
          <w:rFonts w:ascii="宋体" w:hAnsi="宋体" w:hint="eastAsia"/>
          <w:color w:val="000000"/>
          <w:szCs w:val="21"/>
        </w:rPr>
        <w:t>如：复旦大学优秀学员.rar</w:t>
      </w:r>
      <w:bookmarkEnd w:id="2"/>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2．每个压缩文件中包含2个文件。</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（1）“优秀学员推荐报告”（图片版）。</w:t>
      </w:r>
    </w:p>
    <w:p w:rsidR="00F16A09" w:rsidRDefault="009964CF">
      <w:pPr>
        <w:tabs>
          <w:tab w:val="left" w:pos="8618"/>
        </w:tabs>
        <w:spacing w:line="360" w:lineRule="auto"/>
        <w:ind w:rightChars="-10" w:right="-21" w:firstLineChars="200" w:firstLine="420"/>
        <w:rPr>
          <w:rFonts w:ascii="宋体" w:hAnsi="宋体"/>
          <w:color w:val="000000"/>
          <w:szCs w:val="21"/>
        </w:rPr>
      </w:pPr>
      <w:r>
        <w:rPr>
          <w:rFonts w:ascii="宋体" w:hAnsi="宋体" w:hint="eastAsia"/>
          <w:color w:val="000000"/>
          <w:szCs w:val="21"/>
        </w:rPr>
        <w:t>将推荐报告打印，并盖学院公章后扫描成彩色电子版（其它材料不需要图片版）。文件以pdf格式或jpg格式保存，文件名用学校名称+“优秀学员”。如：复旦大学优秀学员.pdf</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color w:val="000000"/>
          <w:szCs w:val="21"/>
        </w:rPr>
        <w:t>（2）Word电子文档形式申报材料。</w:t>
      </w:r>
    </w:p>
    <w:p w:rsidR="00F16A09" w:rsidRDefault="009964CF">
      <w:pPr>
        <w:tabs>
          <w:tab w:val="left" w:pos="8618"/>
        </w:tabs>
        <w:spacing w:line="360" w:lineRule="auto"/>
        <w:ind w:rightChars="-10" w:right="-21" w:firstLineChars="200" w:firstLine="420"/>
        <w:rPr>
          <w:rFonts w:ascii="宋体" w:hAnsi="宋体"/>
          <w:color w:val="000000"/>
          <w:szCs w:val="21"/>
        </w:rPr>
      </w:pPr>
      <w:r>
        <w:rPr>
          <w:rFonts w:ascii="宋体" w:hAnsi="宋体" w:hint="eastAsia"/>
          <w:color w:val="000000"/>
          <w:szCs w:val="21"/>
        </w:rPr>
        <w:t>Word文件名用学校名称+“优秀学员”，如：复旦大学优秀学员.doc。Word文档包含下列四部分内</w:t>
      </w:r>
      <w:r>
        <w:rPr>
          <w:rFonts w:ascii="宋体" w:hAnsi="宋体" w:hint="eastAsia"/>
          <w:color w:val="000000"/>
          <w:szCs w:val="21"/>
        </w:rPr>
        <w:lastRenderedPageBreak/>
        <w:t>容组成，并严格按照以下顺序排列。</w:t>
      </w:r>
    </w:p>
    <w:p w:rsidR="00F16A09" w:rsidRDefault="009964CF">
      <w:pPr>
        <w:tabs>
          <w:tab w:val="left" w:pos="8618"/>
        </w:tabs>
        <w:spacing w:line="360" w:lineRule="auto"/>
        <w:ind w:leftChars="202" w:left="424" w:rightChars="-10" w:right="-21"/>
        <w:rPr>
          <w:rFonts w:ascii="宋体" w:hAnsi="宋体"/>
          <w:color w:val="000000"/>
          <w:szCs w:val="21"/>
        </w:rPr>
      </w:pPr>
      <w:r>
        <w:rPr>
          <w:rFonts w:ascii="宋体" w:hAnsi="宋体" w:hint="eastAsia"/>
          <w:color w:val="000000"/>
          <w:szCs w:val="21"/>
        </w:rPr>
        <w:t>①“优秀学员推荐报告”（文字版）。（不需要显示公章）。</w:t>
      </w:r>
    </w:p>
    <w:p w:rsidR="00F16A09" w:rsidRDefault="009964CF">
      <w:pPr>
        <w:tabs>
          <w:tab w:val="left" w:pos="8618"/>
        </w:tabs>
        <w:spacing w:line="360" w:lineRule="auto"/>
        <w:ind w:leftChars="202" w:left="424" w:rightChars="-10" w:right="-21"/>
        <w:rPr>
          <w:rFonts w:ascii="宋体" w:hAnsi="宋体"/>
          <w:color w:val="000000"/>
          <w:szCs w:val="21"/>
        </w:rPr>
      </w:pPr>
      <w:r>
        <w:rPr>
          <w:rFonts w:ascii="宋体" w:hAnsi="宋体" w:hint="eastAsia"/>
          <w:color w:val="000000"/>
          <w:szCs w:val="21"/>
        </w:rPr>
        <w:t>②</w:t>
      </w:r>
      <w:r>
        <w:rPr>
          <w:rFonts w:ascii="宋体" w:hAnsi="宋体" w:hint="eastAsia"/>
          <w:szCs w:val="21"/>
        </w:rPr>
        <w:t>每位学员的《</w:t>
      </w:r>
      <w:r>
        <w:rPr>
          <w:rFonts w:ascii="宋体" w:hAnsi="宋体" w:hint="eastAsia"/>
          <w:color w:val="000000"/>
          <w:szCs w:val="21"/>
        </w:rPr>
        <w:t>优秀学员推荐表》</w:t>
      </w:r>
      <w:r>
        <w:rPr>
          <w:rFonts w:ascii="宋体" w:hAnsi="宋体" w:hint="eastAsia"/>
          <w:szCs w:val="21"/>
        </w:rPr>
        <w:t>。（含学习标兵，并在学员中排第一顺序。）</w:t>
      </w:r>
    </w:p>
    <w:p w:rsidR="00F16A09" w:rsidRDefault="009964CF">
      <w:pPr>
        <w:tabs>
          <w:tab w:val="left" w:pos="8618"/>
        </w:tabs>
        <w:spacing w:line="360" w:lineRule="auto"/>
        <w:ind w:leftChars="202" w:left="424" w:rightChars="-10" w:right="-21"/>
        <w:rPr>
          <w:rFonts w:ascii="宋体" w:hAnsi="宋体"/>
          <w:color w:val="000000"/>
          <w:szCs w:val="21"/>
        </w:rPr>
      </w:pPr>
      <w:r>
        <w:rPr>
          <w:rFonts w:ascii="宋体" w:hAnsi="宋体" w:hint="eastAsia"/>
          <w:color w:val="000000"/>
          <w:szCs w:val="21"/>
        </w:rPr>
        <w:t>③学习标兵自我推荐材料。</w:t>
      </w:r>
      <w:bookmarkStart w:id="3" w:name="_GoBack"/>
      <w:bookmarkEnd w:id="3"/>
    </w:p>
    <w:p w:rsidR="00F16A09" w:rsidRDefault="009964CF">
      <w:pPr>
        <w:tabs>
          <w:tab w:val="left" w:pos="8618"/>
        </w:tabs>
        <w:spacing w:line="360" w:lineRule="auto"/>
        <w:ind w:leftChars="202" w:left="424" w:rightChars="-10" w:right="-21"/>
        <w:rPr>
          <w:rFonts w:ascii="宋体" w:hAnsi="宋体"/>
          <w:szCs w:val="21"/>
        </w:rPr>
      </w:pPr>
      <w:r>
        <w:rPr>
          <w:rFonts w:ascii="宋体" w:hAnsi="宋体" w:hint="eastAsia"/>
          <w:color w:val="000000"/>
          <w:szCs w:val="21"/>
        </w:rPr>
        <w:t>④每位学员的优秀事迹材料。</w:t>
      </w:r>
      <w:r>
        <w:rPr>
          <w:rFonts w:ascii="宋体" w:hAnsi="宋体" w:hint="eastAsia"/>
          <w:szCs w:val="21"/>
        </w:rPr>
        <w:t>（含学习标兵，并在学员中排第一顺序。）</w:t>
      </w:r>
    </w:p>
    <w:p w:rsidR="00F16A09" w:rsidRDefault="009964CF">
      <w:pPr>
        <w:tabs>
          <w:tab w:val="left" w:pos="8618"/>
        </w:tabs>
        <w:spacing w:line="360" w:lineRule="auto"/>
        <w:ind w:rightChars="-10" w:right="-21"/>
        <w:rPr>
          <w:rFonts w:ascii="宋体" w:hAnsi="宋体"/>
          <w:color w:val="000000"/>
          <w:szCs w:val="21"/>
        </w:rPr>
      </w:pPr>
      <w:r>
        <w:rPr>
          <w:rFonts w:ascii="宋体" w:hAnsi="宋体" w:hint="eastAsia"/>
          <w:szCs w:val="21"/>
        </w:rPr>
        <w:t>3.申报材料于201</w:t>
      </w:r>
      <w:r w:rsidR="00E543B0">
        <w:rPr>
          <w:rFonts w:ascii="宋体" w:hAnsi="宋体" w:hint="eastAsia"/>
          <w:szCs w:val="21"/>
        </w:rPr>
        <w:t>9</w:t>
      </w:r>
      <w:r>
        <w:rPr>
          <w:rFonts w:ascii="宋体" w:hAnsi="宋体" w:hint="eastAsia"/>
          <w:szCs w:val="21"/>
        </w:rPr>
        <w:t>年</w:t>
      </w:r>
      <w:r>
        <w:rPr>
          <w:rFonts w:ascii="宋体" w:hAnsi="宋体"/>
          <w:szCs w:val="21"/>
        </w:rPr>
        <w:t>11</w:t>
      </w:r>
      <w:r>
        <w:rPr>
          <w:rFonts w:ascii="宋体" w:hAnsi="宋体" w:hint="eastAsia"/>
          <w:szCs w:val="21"/>
        </w:rPr>
        <w:t>月</w:t>
      </w:r>
      <w:r w:rsidR="00F8409A">
        <w:rPr>
          <w:rFonts w:ascii="宋体" w:hAnsi="宋体" w:hint="eastAsia"/>
          <w:szCs w:val="21"/>
        </w:rPr>
        <w:t>21</w:t>
      </w:r>
      <w:r>
        <w:rPr>
          <w:rFonts w:ascii="宋体" w:hAnsi="宋体" w:hint="eastAsia"/>
          <w:szCs w:val="21"/>
        </w:rPr>
        <w:t>日前，以电子邮件附件形式发送到：</w:t>
      </w:r>
      <w:r>
        <w:rPr>
          <w:rStyle w:val="aa"/>
          <w:rFonts w:ascii="宋体" w:hAnsi="宋体"/>
          <w:szCs w:val="21"/>
        </w:rPr>
        <w:t xml:space="preserve">  </w:t>
      </w:r>
      <w:r>
        <w:rPr>
          <w:rStyle w:val="aa"/>
          <w:rFonts w:ascii="宋体" w:hAnsi="宋体" w:hint="eastAsia"/>
          <w:szCs w:val="21"/>
        </w:rPr>
        <w:t>lixinjijiaobgs@sohu.com</w:t>
      </w:r>
      <w:r>
        <w:rPr>
          <w:rStyle w:val="aa"/>
          <w:rFonts w:ascii="宋体" w:hAnsi="宋体"/>
          <w:szCs w:val="21"/>
        </w:rPr>
        <w:t xml:space="preserve">           </w:t>
      </w:r>
      <w:r>
        <w:rPr>
          <w:rFonts w:ascii="宋体" w:hAnsi="宋体" w:hint="eastAsia"/>
          <w:color w:val="000000"/>
          <w:szCs w:val="21"/>
        </w:rPr>
        <w:t>并确认得到“收到****校优秀评选材料”邮件回复。</w:t>
      </w:r>
    </w:p>
    <w:p w:rsidR="00F16A09" w:rsidRDefault="009964CF">
      <w:pPr>
        <w:spacing w:line="360" w:lineRule="auto"/>
        <w:ind w:leftChars="-85" w:left="-178" w:rightChars="526" w:right="1105" w:firstLineChars="196" w:firstLine="413"/>
        <w:rPr>
          <w:rFonts w:ascii="宋体" w:hAnsi="宋体"/>
          <w:b/>
          <w:color w:val="000000"/>
          <w:szCs w:val="21"/>
        </w:rPr>
      </w:pPr>
      <w:r>
        <w:rPr>
          <w:rFonts w:ascii="宋体" w:hAnsi="宋体" w:hint="eastAsia"/>
          <w:b/>
          <w:color w:val="000000"/>
          <w:szCs w:val="21"/>
        </w:rPr>
        <w:t>七、 组织领导</w:t>
      </w:r>
    </w:p>
    <w:p w:rsidR="00F16A09" w:rsidRDefault="009964CF">
      <w:pPr>
        <w:tabs>
          <w:tab w:val="left" w:pos="6840"/>
          <w:tab w:val="left" w:pos="8618"/>
        </w:tabs>
        <w:spacing w:line="360" w:lineRule="auto"/>
        <w:ind w:rightChars="-10" w:right="-21"/>
        <w:rPr>
          <w:rFonts w:ascii="宋体" w:hAnsi="宋体"/>
          <w:color w:val="000000"/>
          <w:szCs w:val="21"/>
        </w:rPr>
      </w:pPr>
      <w:r>
        <w:rPr>
          <w:rFonts w:ascii="宋体" w:hAnsi="宋体" w:hint="eastAsia"/>
          <w:noProof/>
          <w:color w:val="000000"/>
          <w:szCs w:val="21"/>
        </w:rPr>
        <w:drawing>
          <wp:anchor distT="0" distB="0" distL="114300" distR="114300" simplePos="0" relativeHeight="251661312" behindDoc="1" locked="0" layoutInCell="1" allowOverlap="1">
            <wp:simplePos x="0" y="0"/>
            <wp:positionH relativeFrom="column">
              <wp:posOffset>3190875</wp:posOffset>
            </wp:positionH>
            <wp:positionV relativeFrom="paragraph">
              <wp:posOffset>515620</wp:posOffset>
            </wp:positionV>
            <wp:extent cx="2486025" cy="3314700"/>
            <wp:effectExtent l="139700" t="101600" r="142875" b="1016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BEBA8EAE-BF5A-486C-A8C5-ECC9F3942E4B}">
                          <a14:imgProps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ackgroundRemoval t="10000" b="90000" l="10000" r="90000">
                                  <a14:backgroundMark x1="43646" y1="66953" x2="62500" y2="0"/>
                                </a14:backgroundRemoval>
                              </a14:imgEffect>
                              <a14:imgEffect>
                                <a14:brightnessContrast bright="40000" contrast="40000"/>
                              </a14:imgEffect>
                              <a14:imgEffect>
                                <a14:colorTemperature colorTemp="8800"/>
                              </a14:imgEffect>
                              <a14:imgEffect>
                                <a14:saturation sat="109000"/>
                              </a14:imgEffect>
                            </a14:imgLayer>
                          </a14:imgProps>
                        </a:ex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94163">
                      <a:off x="0" y="0"/>
                      <a:ext cx="2486025" cy="3314798"/>
                    </a:xfrm>
                    <a:prstGeom prst="rect">
                      <a:avLst/>
                    </a:prstGeom>
                    <a:solidFill>
                      <a:schemeClr val="bg1">
                        <a:alpha val="60000"/>
                      </a:schemeClr>
                    </a:solidFill>
                  </pic:spPr>
                </pic:pic>
              </a:graphicData>
            </a:graphic>
          </wp:anchor>
        </w:drawing>
      </w:r>
      <w:r>
        <w:rPr>
          <w:rFonts w:ascii="宋体" w:hAnsi="宋体" w:hint="eastAsia"/>
          <w:color w:val="000000"/>
          <w:szCs w:val="21"/>
        </w:rPr>
        <w:t>（一）院校教育专业委员会成立评选工作领导小组，成员由市成教协会分管副会长及市成协院校教育专业委员会相关主任、总干事和相关副主任组成。</w:t>
      </w:r>
    </w:p>
    <w:p w:rsidR="00F16A09" w:rsidRDefault="009964CF">
      <w:pPr>
        <w:tabs>
          <w:tab w:val="left" w:pos="6840"/>
          <w:tab w:val="left" w:pos="8618"/>
        </w:tabs>
        <w:spacing w:line="360" w:lineRule="auto"/>
        <w:ind w:rightChars="-10" w:right="-21"/>
        <w:rPr>
          <w:rFonts w:ascii="宋体" w:hAnsi="宋体"/>
          <w:color w:val="000000"/>
          <w:szCs w:val="21"/>
        </w:rPr>
      </w:pPr>
      <w:r>
        <w:rPr>
          <w:rFonts w:ascii="宋体" w:hAnsi="宋体" w:hint="eastAsia"/>
          <w:color w:val="000000"/>
          <w:szCs w:val="21"/>
        </w:rPr>
        <w:t>（二）院校教育专业委员会成立评选工作小组，由相关副主任和若干工作人员组成。</w:t>
      </w:r>
    </w:p>
    <w:p w:rsidR="00F16A09" w:rsidRDefault="009964CF">
      <w:pPr>
        <w:tabs>
          <w:tab w:val="left" w:pos="6840"/>
          <w:tab w:val="left" w:pos="8618"/>
        </w:tabs>
        <w:spacing w:line="360" w:lineRule="auto"/>
        <w:ind w:rightChars="-10" w:right="-21"/>
        <w:rPr>
          <w:rFonts w:ascii="宋体" w:hAnsi="宋体"/>
          <w:color w:val="000000"/>
          <w:szCs w:val="21"/>
        </w:rPr>
      </w:pPr>
      <w:r>
        <w:rPr>
          <w:rFonts w:ascii="宋体" w:hAnsi="宋体" w:hint="eastAsia"/>
          <w:color w:val="000000"/>
          <w:szCs w:val="21"/>
        </w:rPr>
        <w:t>（三）各单位由相关负责人牵头，成立学院（校）推荐工作小组，负责本院（校）的推荐工作。</w:t>
      </w:r>
    </w:p>
    <w:p w:rsidR="00F16A09" w:rsidRDefault="00F16A09">
      <w:pPr>
        <w:tabs>
          <w:tab w:val="left" w:pos="6840"/>
          <w:tab w:val="left" w:pos="8618"/>
        </w:tabs>
        <w:spacing w:line="360" w:lineRule="auto"/>
        <w:ind w:rightChars="-10" w:right="-21"/>
        <w:rPr>
          <w:rFonts w:ascii="宋体" w:hAnsi="宋体"/>
          <w:color w:val="000000"/>
          <w:szCs w:val="21"/>
        </w:rPr>
      </w:pPr>
    </w:p>
    <w:p w:rsidR="00F16A09" w:rsidRDefault="009964CF">
      <w:pPr>
        <w:tabs>
          <w:tab w:val="left" w:pos="8618"/>
        </w:tabs>
        <w:spacing w:line="360" w:lineRule="auto"/>
        <w:ind w:firstLineChars="2092" w:firstLine="4393"/>
        <w:jc w:val="center"/>
        <w:rPr>
          <w:rFonts w:ascii="宋体" w:hAnsi="宋体"/>
          <w:color w:val="000000"/>
          <w:szCs w:val="21"/>
        </w:rPr>
      </w:pPr>
      <w:r>
        <w:rPr>
          <w:rFonts w:ascii="宋体" w:hAnsi="宋体" w:hint="eastAsia"/>
          <w:color w:val="000000"/>
          <w:szCs w:val="21"/>
        </w:rPr>
        <w:t>上海市成人教育协会院校教育专业委员会</w:t>
      </w:r>
    </w:p>
    <w:p w:rsidR="00F16A09" w:rsidRDefault="00E543B0">
      <w:pPr>
        <w:tabs>
          <w:tab w:val="left" w:pos="8618"/>
        </w:tabs>
        <w:spacing w:line="360" w:lineRule="auto"/>
        <w:ind w:rightChars="-10" w:right="-21" w:firstLineChars="2092" w:firstLine="4393"/>
        <w:jc w:val="center"/>
        <w:rPr>
          <w:rFonts w:ascii="宋体" w:hAnsi="宋体"/>
          <w:color w:val="000000"/>
          <w:szCs w:val="21"/>
        </w:rPr>
      </w:pPr>
      <w:r>
        <w:rPr>
          <w:rFonts w:ascii="宋体" w:hAnsi="宋体" w:hint="eastAsia"/>
          <w:color w:val="000000"/>
          <w:szCs w:val="21"/>
        </w:rPr>
        <w:t>2019</w:t>
      </w:r>
      <w:r w:rsidR="009964CF">
        <w:rPr>
          <w:rFonts w:ascii="宋体" w:hAnsi="宋体" w:hint="eastAsia"/>
          <w:color w:val="000000"/>
          <w:szCs w:val="21"/>
        </w:rPr>
        <w:t>年10月24日</w:t>
      </w:r>
    </w:p>
    <w:p w:rsidR="00F16A09" w:rsidRDefault="009964CF">
      <w:pPr>
        <w:tabs>
          <w:tab w:val="left" w:pos="8618"/>
        </w:tabs>
        <w:spacing w:line="360" w:lineRule="auto"/>
        <w:ind w:rightChars="-10" w:right="-21"/>
        <w:rPr>
          <w:rFonts w:ascii="宋体" w:hAnsi="宋体"/>
          <w:b/>
          <w:color w:val="000000"/>
          <w:szCs w:val="21"/>
        </w:rPr>
      </w:pPr>
      <w:r>
        <w:rPr>
          <w:rFonts w:ascii="宋体" w:hAnsi="宋体"/>
          <w:color w:val="000000"/>
          <w:szCs w:val="21"/>
        </w:rPr>
        <w:br w:type="page"/>
      </w:r>
      <w:r>
        <w:rPr>
          <w:rFonts w:ascii="宋体" w:hAnsi="宋体" w:hint="eastAsia"/>
          <w:b/>
          <w:color w:val="000000"/>
          <w:szCs w:val="21"/>
        </w:rPr>
        <w:lastRenderedPageBreak/>
        <w:t>附件1</w:t>
      </w:r>
    </w:p>
    <w:p w:rsidR="00F16A09" w:rsidRDefault="009964CF">
      <w:pPr>
        <w:pBdr>
          <w:bottom w:val="single" w:sz="18" w:space="1" w:color="C00000"/>
        </w:pBdr>
        <w:tabs>
          <w:tab w:val="left" w:pos="8618"/>
        </w:tabs>
        <w:spacing w:line="360" w:lineRule="auto"/>
        <w:ind w:rightChars="-10" w:right="-21" w:firstLineChars="50" w:firstLine="261"/>
        <w:jc w:val="center"/>
        <w:rPr>
          <w:rFonts w:ascii="黑体" w:eastAsia="黑体" w:hAnsi="黑体"/>
          <w:b/>
          <w:color w:val="FF0000"/>
          <w:sz w:val="52"/>
          <w:szCs w:val="52"/>
        </w:rPr>
      </w:pPr>
      <w:r>
        <w:rPr>
          <w:rFonts w:ascii="黑体" w:eastAsia="黑体" w:hAnsi="黑体" w:hint="eastAsia"/>
          <w:b/>
          <w:color w:val="FF0000"/>
          <w:sz w:val="52"/>
          <w:szCs w:val="52"/>
        </w:rPr>
        <w:t>×××大学继续教育学院</w:t>
      </w:r>
    </w:p>
    <w:p w:rsidR="00F16A09" w:rsidRDefault="009964CF">
      <w:pPr>
        <w:tabs>
          <w:tab w:val="left" w:pos="8618"/>
        </w:tabs>
        <w:spacing w:line="360" w:lineRule="auto"/>
        <w:ind w:rightChars="-10" w:right="-21" w:firstLineChars="50" w:firstLine="141"/>
        <w:jc w:val="center"/>
        <w:rPr>
          <w:rFonts w:ascii="黑体" w:eastAsia="黑体" w:hAnsi="黑体"/>
          <w:b/>
          <w:color w:val="000000"/>
          <w:sz w:val="28"/>
          <w:szCs w:val="28"/>
        </w:rPr>
      </w:pPr>
      <w:r>
        <w:rPr>
          <w:rFonts w:ascii="黑体" w:eastAsia="黑体" w:hAnsi="黑体" w:hint="eastAsia"/>
          <w:b/>
          <w:color w:val="000000"/>
          <w:sz w:val="28"/>
          <w:szCs w:val="28"/>
        </w:rPr>
        <w:t>关于推荐×××等×名同学为201</w:t>
      </w:r>
      <w:r w:rsidR="00E543B0">
        <w:rPr>
          <w:rFonts w:ascii="黑体" w:eastAsia="黑体" w:hAnsi="黑体" w:hint="eastAsia"/>
          <w:b/>
          <w:color w:val="000000"/>
          <w:sz w:val="28"/>
          <w:szCs w:val="28"/>
        </w:rPr>
        <w:t>9</w:t>
      </w:r>
      <w:r>
        <w:rPr>
          <w:rFonts w:ascii="黑体" w:eastAsia="黑体" w:hAnsi="黑体" w:hint="eastAsia"/>
          <w:b/>
          <w:color w:val="000000"/>
          <w:sz w:val="28"/>
          <w:szCs w:val="28"/>
        </w:rPr>
        <w:t>年上海市成人高校优秀学员的报告</w:t>
      </w:r>
    </w:p>
    <w:p w:rsidR="00F16A09" w:rsidRDefault="009964CF">
      <w:pPr>
        <w:tabs>
          <w:tab w:val="left" w:pos="8618"/>
        </w:tabs>
        <w:spacing w:line="360" w:lineRule="auto"/>
        <w:ind w:rightChars="-10" w:right="-21" w:firstLineChars="50" w:firstLine="120"/>
        <w:jc w:val="right"/>
        <w:rPr>
          <w:rFonts w:ascii="宋体" w:hAnsi="宋体"/>
          <w:b/>
          <w:color w:val="000000"/>
          <w:szCs w:val="21"/>
        </w:rPr>
      </w:pPr>
      <w:r>
        <w:rPr>
          <w:rFonts w:ascii="宋体" w:hAnsi="宋体" w:hint="eastAsia"/>
          <w:b/>
          <w:color w:val="000000"/>
          <w:sz w:val="24"/>
        </w:rPr>
        <w:t>XXX</w:t>
      </w:r>
      <w:r>
        <w:rPr>
          <w:rFonts w:ascii="宋体" w:hAnsi="宋体" w:hint="eastAsia"/>
          <w:b/>
          <w:color w:val="000000"/>
          <w:szCs w:val="21"/>
        </w:rPr>
        <w:t>院校【201</w:t>
      </w:r>
      <w:r w:rsidR="00E543B0">
        <w:rPr>
          <w:rFonts w:ascii="宋体" w:hAnsi="宋体" w:hint="eastAsia"/>
          <w:b/>
          <w:color w:val="000000"/>
          <w:szCs w:val="21"/>
        </w:rPr>
        <w:t>9</w:t>
      </w:r>
      <w:r>
        <w:rPr>
          <w:rFonts w:ascii="宋体" w:hAnsi="宋体" w:hint="eastAsia"/>
          <w:b/>
          <w:color w:val="000000"/>
          <w:szCs w:val="21"/>
        </w:rPr>
        <w:t>】第</w:t>
      </w:r>
      <w:r>
        <w:rPr>
          <w:rFonts w:ascii="宋体" w:hAnsi="宋体" w:hint="eastAsia"/>
          <w:b/>
          <w:color w:val="000000"/>
          <w:sz w:val="24"/>
        </w:rPr>
        <w:t>X</w:t>
      </w:r>
      <w:r>
        <w:rPr>
          <w:rFonts w:ascii="宋体" w:hAnsi="宋体" w:hint="eastAsia"/>
          <w:b/>
          <w:color w:val="000000"/>
          <w:szCs w:val="21"/>
        </w:rPr>
        <w:t>号</w:t>
      </w:r>
    </w:p>
    <w:p w:rsidR="00F16A09" w:rsidRDefault="00F16A09">
      <w:pPr>
        <w:tabs>
          <w:tab w:val="left" w:pos="8618"/>
        </w:tabs>
        <w:spacing w:line="360" w:lineRule="auto"/>
        <w:ind w:rightChars="-10" w:right="-21" w:firstLineChars="50" w:firstLine="105"/>
        <w:rPr>
          <w:rFonts w:ascii="宋体" w:hAnsi="宋体"/>
          <w:b/>
          <w:color w:val="000000"/>
          <w:szCs w:val="21"/>
        </w:rPr>
      </w:pPr>
    </w:p>
    <w:p w:rsidR="00F16A09" w:rsidRDefault="009964CF">
      <w:pPr>
        <w:tabs>
          <w:tab w:val="left" w:pos="8618"/>
        </w:tabs>
        <w:spacing w:line="360" w:lineRule="auto"/>
        <w:ind w:rightChars="-10" w:right="-21" w:firstLineChars="50" w:firstLine="120"/>
        <w:rPr>
          <w:rFonts w:ascii="宋体" w:hAnsi="宋体"/>
          <w:b/>
          <w:color w:val="000000"/>
          <w:sz w:val="24"/>
        </w:rPr>
      </w:pPr>
      <w:r>
        <w:rPr>
          <w:rFonts w:ascii="宋体" w:hAnsi="宋体" w:hint="eastAsia"/>
          <w:b/>
          <w:color w:val="000000"/>
          <w:sz w:val="24"/>
        </w:rPr>
        <w:t>上海市成人教育协会院校教育专业委员会：</w:t>
      </w:r>
    </w:p>
    <w:p w:rsidR="00F16A09" w:rsidRDefault="009964CF">
      <w:pPr>
        <w:tabs>
          <w:tab w:val="left" w:pos="8618"/>
        </w:tabs>
        <w:spacing w:line="360" w:lineRule="auto"/>
        <w:ind w:rightChars="-10" w:right="-21" w:firstLineChars="50" w:firstLine="120"/>
        <w:rPr>
          <w:rFonts w:ascii="宋体" w:hAnsi="宋体"/>
          <w:b/>
          <w:color w:val="000000"/>
          <w:sz w:val="24"/>
        </w:rPr>
      </w:pPr>
      <w:r>
        <w:rPr>
          <w:rFonts w:ascii="宋体" w:hAnsi="宋体" w:hint="eastAsia"/>
          <w:b/>
          <w:color w:val="000000"/>
          <w:sz w:val="24"/>
        </w:rPr>
        <w:t xml:space="preserve">    根据沪成协（院校）【201</w:t>
      </w:r>
      <w:r w:rsidR="00E543B0">
        <w:rPr>
          <w:rFonts w:ascii="宋体" w:hAnsi="宋体" w:hint="eastAsia"/>
          <w:b/>
          <w:color w:val="000000"/>
          <w:sz w:val="24"/>
        </w:rPr>
        <w:t>9</w:t>
      </w:r>
      <w:r>
        <w:rPr>
          <w:rFonts w:ascii="宋体" w:hAnsi="宋体" w:hint="eastAsia"/>
          <w:b/>
          <w:color w:val="000000"/>
          <w:sz w:val="24"/>
        </w:rPr>
        <w:t>】第</w:t>
      </w:r>
      <w:r>
        <w:rPr>
          <w:rFonts w:ascii="宋体" w:hAnsi="宋体"/>
          <w:b/>
          <w:color w:val="000000"/>
          <w:sz w:val="24"/>
        </w:rPr>
        <w:t>1</w:t>
      </w:r>
      <w:r>
        <w:rPr>
          <w:rFonts w:ascii="宋体" w:hAnsi="宋体" w:hint="eastAsia"/>
          <w:b/>
          <w:color w:val="000000"/>
          <w:sz w:val="24"/>
        </w:rPr>
        <w:t>号文件精神和评选要求，并结合我校实际，经民主评议及基层推荐，学院研究决定，同意推荐XXX等X名同学为201</w:t>
      </w:r>
      <w:r w:rsidR="00E543B0">
        <w:rPr>
          <w:rFonts w:ascii="宋体" w:hAnsi="宋体" w:hint="eastAsia"/>
          <w:b/>
          <w:color w:val="000000"/>
          <w:sz w:val="24"/>
        </w:rPr>
        <w:t>9</w:t>
      </w:r>
      <w:r>
        <w:rPr>
          <w:rFonts w:ascii="宋体" w:hAnsi="宋体" w:hint="eastAsia"/>
          <w:b/>
          <w:color w:val="000000"/>
          <w:sz w:val="24"/>
        </w:rPr>
        <w:t>年上海市成人高校优秀学员，推荐XXX同学为上海市成人高校十大学习标兵候选人。</w:t>
      </w:r>
    </w:p>
    <w:p w:rsidR="00F16A09" w:rsidRDefault="009964CF">
      <w:pPr>
        <w:tabs>
          <w:tab w:val="left" w:pos="8618"/>
        </w:tabs>
        <w:spacing w:line="360" w:lineRule="auto"/>
        <w:ind w:rightChars="-10" w:right="-21" w:firstLineChars="50" w:firstLine="120"/>
        <w:rPr>
          <w:rFonts w:ascii="宋体" w:hAnsi="宋体"/>
          <w:b/>
          <w:color w:val="000000"/>
          <w:sz w:val="24"/>
        </w:rPr>
      </w:pPr>
      <w:r>
        <w:rPr>
          <w:rFonts w:ascii="宋体" w:hAnsi="宋体" w:hint="eastAsia"/>
          <w:b/>
          <w:color w:val="000000"/>
          <w:sz w:val="24"/>
        </w:rPr>
        <w:t xml:space="preserve">   特此报告。 </w:t>
      </w:r>
    </w:p>
    <w:p w:rsidR="00F16A09" w:rsidRDefault="009964CF">
      <w:pPr>
        <w:tabs>
          <w:tab w:val="left" w:pos="8618"/>
        </w:tabs>
        <w:spacing w:line="360" w:lineRule="auto"/>
        <w:ind w:leftChars="2632" w:left="5527" w:rightChars="-10" w:right="-21" w:firstLineChars="50" w:firstLine="120"/>
        <w:jc w:val="center"/>
        <w:rPr>
          <w:rFonts w:ascii="宋体" w:hAnsi="宋体"/>
          <w:b/>
          <w:color w:val="000000"/>
          <w:sz w:val="24"/>
        </w:rPr>
      </w:pPr>
      <w:r>
        <w:rPr>
          <w:rFonts w:ascii="宋体" w:hAnsi="宋体" w:hint="eastAsia"/>
          <w:b/>
          <w:color w:val="000000"/>
          <w:sz w:val="24"/>
        </w:rPr>
        <w:t>××大学继续（成人）教育学院</w:t>
      </w:r>
    </w:p>
    <w:p w:rsidR="00F16A09" w:rsidRDefault="009964CF">
      <w:pPr>
        <w:tabs>
          <w:tab w:val="left" w:pos="8618"/>
        </w:tabs>
        <w:spacing w:line="360" w:lineRule="auto"/>
        <w:ind w:leftChars="2632" w:left="5527" w:rightChars="-10" w:right="-21" w:firstLineChars="50" w:firstLine="120"/>
        <w:jc w:val="center"/>
        <w:rPr>
          <w:rFonts w:ascii="宋体" w:hAnsi="宋体"/>
          <w:b/>
          <w:color w:val="000000"/>
          <w:sz w:val="24"/>
        </w:rPr>
      </w:pPr>
      <w:r>
        <w:rPr>
          <w:rFonts w:ascii="宋体" w:hAnsi="宋体" w:hint="eastAsia"/>
          <w:b/>
          <w:color w:val="000000"/>
          <w:sz w:val="24"/>
        </w:rPr>
        <w:t>201</w:t>
      </w:r>
      <w:r w:rsidR="00E543B0">
        <w:rPr>
          <w:rFonts w:ascii="宋体" w:hAnsi="宋体" w:hint="eastAsia"/>
          <w:b/>
          <w:color w:val="000000"/>
          <w:sz w:val="24"/>
        </w:rPr>
        <w:t>9</w:t>
      </w:r>
      <w:r>
        <w:rPr>
          <w:rFonts w:ascii="宋体" w:hAnsi="宋体" w:hint="eastAsia"/>
          <w:b/>
          <w:color w:val="000000"/>
          <w:sz w:val="24"/>
        </w:rPr>
        <w:t>年   月   日</w:t>
      </w:r>
    </w:p>
    <w:p w:rsidR="00F16A09" w:rsidRDefault="00F16A09">
      <w:pPr>
        <w:tabs>
          <w:tab w:val="left" w:pos="8618"/>
        </w:tabs>
        <w:spacing w:line="360" w:lineRule="auto"/>
        <w:ind w:rightChars="-10" w:right="-21" w:firstLineChars="50" w:firstLine="120"/>
        <w:rPr>
          <w:rFonts w:ascii="宋体" w:hAnsi="宋体"/>
          <w:b/>
          <w:color w:val="000000"/>
          <w:sz w:val="24"/>
        </w:rPr>
      </w:pPr>
    </w:p>
    <w:p w:rsidR="00F16A09" w:rsidRDefault="009964CF">
      <w:pPr>
        <w:tabs>
          <w:tab w:val="left" w:pos="8618"/>
        </w:tabs>
        <w:spacing w:line="360" w:lineRule="auto"/>
        <w:ind w:rightChars="-10" w:right="-21" w:firstLineChars="50" w:firstLine="120"/>
        <w:rPr>
          <w:rFonts w:ascii="宋体" w:hAnsi="宋体"/>
          <w:b/>
          <w:color w:val="000000"/>
          <w:sz w:val="24"/>
        </w:rPr>
      </w:pPr>
      <w:r>
        <w:rPr>
          <w:rFonts w:ascii="宋体" w:hAnsi="宋体" w:hint="eastAsia"/>
          <w:b/>
          <w:color w:val="000000"/>
          <w:sz w:val="24"/>
        </w:rPr>
        <w:t>附：优秀学员名单</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049"/>
        <w:gridCol w:w="1629"/>
        <w:gridCol w:w="1134"/>
        <w:gridCol w:w="1276"/>
      </w:tblGrid>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序号</w:t>
            </w:r>
          </w:p>
        </w:tc>
        <w:tc>
          <w:tcPr>
            <w:tcW w:w="3049"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学校名称</w:t>
            </w:r>
          </w:p>
        </w:tc>
        <w:tc>
          <w:tcPr>
            <w:tcW w:w="1629"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姓名</w:t>
            </w:r>
          </w:p>
        </w:tc>
        <w:tc>
          <w:tcPr>
            <w:tcW w:w="1134"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性别</w:t>
            </w:r>
          </w:p>
        </w:tc>
        <w:tc>
          <w:tcPr>
            <w:tcW w:w="1276"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标兵标志</w:t>
            </w: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1</w:t>
            </w:r>
          </w:p>
        </w:tc>
        <w:tc>
          <w:tcPr>
            <w:tcW w:w="3049" w:type="dxa"/>
          </w:tcPr>
          <w:p w:rsidR="00F16A09" w:rsidRDefault="009964CF">
            <w:pPr>
              <w:tabs>
                <w:tab w:val="left" w:pos="8618"/>
              </w:tabs>
              <w:spacing w:line="360" w:lineRule="auto"/>
              <w:ind w:rightChars="-10" w:right="-21"/>
              <w:jc w:val="center"/>
              <w:rPr>
                <w:rFonts w:ascii="宋体" w:hAnsi="宋体"/>
                <w:b/>
                <w:color w:val="000000"/>
                <w:szCs w:val="21"/>
              </w:rPr>
            </w:pPr>
            <w:r>
              <w:rPr>
                <w:rFonts w:ascii="宋体" w:hAnsi="宋体" w:hint="eastAsia"/>
                <w:b/>
                <w:color w:val="000000"/>
                <w:szCs w:val="21"/>
              </w:rPr>
              <w:t>××大学继续（成人）教育学院</w:t>
            </w: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w:t>
            </w: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2</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3</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4</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5</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6</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7</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8</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9</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r w:rsidR="00F16A09">
        <w:trPr>
          <w:jc w:val="center"/>
        </w:trPr>
        <w:tc>
          <w:tcPr>
            <w:tcW w:w="850" w:type="dxa"/>
          </w:tcPr>
          <w:p w:rsidR="00F16A09" w:rsidRDefault="009964CF">
            <w:pPr>
              <w:tabs>
                <w:tab w:val="left" w:pos="8618"/>
              </w:tabs>
              <w:spacing w:line="360" w:lineRule="auto"/>
              <w:ind w:rightChars="-10" w:right="-21"/>
              <w:jc w:val="center"/>
              <w:rPr>
                <w:rFonts w:ascii="宋体" w:hAnsi="宋体"/>
                <w:b/>
                <w:color w:val="000000"/>
                <w:sz w:val="24"/>
              </w:rPr>
            </w:pPr>
            <w:r>
              <w:rPr>
                <w:rFonts w:ascii="宋体" w:hAnsi="宋体" w:hint="eastAsia"/>
                <w:b/>
                <w:color w:val="000000"/>
                <w:sz w:val="24"/>
              </w:rPr>
              <w:t>10</w:t>
            </w:r>
          </w:p>
        </w:tc>
        <w:tc>
          <w:tcPr>
            <w:tcW w:w="3049" w:type="dxa"/>
          </w:tcPr>
          <w:p w:rsidR="00F16A09" w:rsidRDefault="00F16A09">
            <w:pPr>
              <w:tabs>
                <w:tab w:val="left" w:pos="8618"/>
              </w:tabs>
              <w:spacing w:line="360" w:lineRule="auto"/>
              <w:ind w:rightChars="-10" w:right="-21"/>
              <w:jc w:val="center"/>
              <w:rPr>
                <w:rFonts w:ascii="宋体" w:hAnsi="宋体"/>
                <w:b/>
                <w:color w:val="000000"/>
                <w:sz w:val="24"/>
              </w:rPr>
            </w:pPr>
          </w:p>
        </w:tc>
        <w:tc>
          <w:tcPr>
            <w:tcW w:w="1629" w:type="dxa"/>
          </w:tcPr>
          <w:p w:rsidR="00F16A09" w:rsidRDefault="00F16A09">
            <w:pPr>
              <w:tabs>
                <w:tab w:val="left" w:pos="8618"/>
              </w:tabs>
              <w:spacing w:line="360" w:lineRule="auto"/>
              <w:ind w:rightChars="-10" w:right="-21"/>
              <w:jc w:val="center"/>
              <w:rPr>
                <w:rFonts w:ascii="宋体" w:hAnsi="宋体"/>
                <w:b/>
                <w:color w:val="000000"/>
                <w:sz w:val="24"/>
              </w:rPr>
            </w:pPr>
          </w:p>
        </w:tc>
        <w:tc>
          <w:tcPr>
            <w:tcW w:w="1134" w:type="dxa"/>
          </w:tcPr>
          <w:p w:rsidR="00F16A09" w:rsidRDefault="00F16A09">
            <w:pPr>
              <w:tabs>
                <w:tab w:val="left" w:pos="8618"/>
              </w:tabs>
              <w:spacing w:line="360" w:lineRule="auto"/>
              <w:ind w:rightChars="-10" w:right="-21"/>
              <w:jc w:val="center"/>
              <w:rPr>
                <w:rFonts w:ascii="宋体" w:hAnsi="宋体"/>
                <w:b/>
                <w:color w:val="000000"/>
                <w:sz w:val="24"/>
              </w:rPr>
            </w:pPr>
          </w:p>
        </w:tc>
        <w:tc>
          <w:tcPr>
            <w:tcW w:w="1276" w:type="dxa"/>
          </w:tcPr>
          <w:p w:rsidR="00F16A09" w:rsidRDefault="00F16A09">
            <w:pPr>
              <w:tabs>
                <w:tab w:val="left" w:pos="8618"/>
              </w:tabs>
              <w:spacing w:line="360" w:lineRule="auto"/>
              <w:ind w:rightChars="-10" w:right="-21"/>
              <w:jc w:val="center"/>
              <w:rPr>
                <w:rFonts w:ascii="宋体" w:hAnsi="宋体"/>
                <w:b/>
                <w:color w:val="000000"/>
                <w:sz w:val="24"/>
              </w:rPr>
            </w:pPr>
          </w:p>
        </w:tc>
      </w:tr>
    </w:tbl>
    <w:p w:rsidR="00F16A09" w:rsidRDefault="009964CF">
      <w:pPr>
        <w:tabs>
          <w:tab w:val="left" w:pos="8618"/>
        </w:tabs>
        <w:spacing w:line="360" w:lineRule="auto"/>
        <w:ind w:rightChars="-10" w:right="-21"/>
        <w:rPr>
          <w:rFonts w:ascii="宋体" w:hAnsi="宋体"/>
          <w:b/>
          <w:color w:val="000000"/>
          <w:szCs w:val="21"/>
        </w:rPr>
      </w:pPr>
      <w:r>
        <w:rPr>
          <w:rFonts w:ascii="宋体" w:hAnsi="宋体" w:hint="eastAsia"/>
          <w:b/>
          <w:color w:val="000000"/>
          <w:szCs w:val="21"/>
        </w:rPr>
        <w:t>说明：1.我校在沪成人高等学历继续教育在校生总人数为</w:t>
      </w:r>
      <w:r>
        <w:rPr>
          <w:rFonts w:ascii="宋体" w:hAnsi="宋体" w:hint="eastAsia"/>
          <w:b/>
          <w:color w:val="000000"/>
          <w:szCs w:val="21"/>
          <w:u w:val="single"/>
        </w:rPr>
        <w:t xml:space="preserve">        </w:t>
      </w:r>
      <w:r>
        <w:rPr>
          <w:rFonts w:ascii="宋体" w:hAnsi="宋体" w:hint="eastAsia"/>
          <w:b/>
          <w:color w:val="000000"/>
          <w:szCs w:val="21"/>
        </w:rPr>
        <w:t>，其中含网络教育</w:t>
      </w:r>
      <w:r>
        <w:rPr>
          <w:rFonts w:ascii="宋体" w:hAnsi="宋体" w:hint="eastAsia"/>
          <w:b/>
          <w:color w:val="000000"/>
          <w:szCs w:val="21"/>
          <w:u w:val="single"/>
        </w:rPr>
        <w:t xml:space="preserve">          </w:t>
      </w:r>
      <w:r>
        <w:rPr>
          <w:rFonts w:ascii="宋体" w:hAnsi="宋体" w:hint="eastAsia"/>
          <w:b/>
          <w:color w:val="000000"/>
          <w:szCs w:val="21"/>
        </w:rPr>
        <w:t>名</w:t>
      </w:r>
    </w:p>
    <w:p w:rsidR="00F16A09" w:rsidRDefault="009964CF">
      <w:pPr>
        <w:tabs>
          <w:tab w:val="left" w:pos="8618"/>
        </w:tabs>
        <w:spacing w:line="360" w:lineRule="auto"/>
        <w:ind w:rightChars="-10" w:right="-21"/>
        <w:rPr>
          <w:rFonts w:ascii="宋体" w:hAnsi="宋体"/>
          <w:b/>
          <w:color w:val="000000"/>
          <w:szCs w:val="21"/>
        </w:rPr>
      </w:pPr>
      <w:r>
        <w:rPr>
          <w:rFonts w:ascii="宋体" w:hAnsi="宋体" w:hint="eastAsia"/>
          <w:b/>
          <w:color w:val="000000"/>
          <w:szCs w:val="21"/>
        </w:rPr>
        <w:t xml:space="preserve">        </w:t>
      </w:r>
      <w:r>
        <w:rPr>
          <w:rFonts w:ascii="宋体" w:hAnsi="宋体" w:hint="eastAsia"/>
          <w:b/>
          <w:color w:val="000000"/>
          <w:szCs w:val="21"/>
          <w:u w:val="single"/>
        </w:rPr>
        <w:t xml:space="preserve">          </w:t>
      </w:r>
      <w:r>
        <w:rPr>
          <w:rFonts w:ascii="宋体" w:hAnsi="宋体" w:hint="eastAsia"/>
          <w:b/>
          <w:color w:val="000000"/>
          <w:szCs w:val="21"/>
        </w:rPr>
        <w:t>名。按千分之一的限额推选优秀学员</w:t>
      </w:r>
      <w:r>
        <w:rPr>
          <w:rFonts w:ascii="宋体" w:hAnsi="宋体" w:hint="eastAsia"/>
          <w:b/>
          <w:color w:val="000000"/>
          <w:szCs w:val="21"/>
          <w:u w:val="single"/>
        </w:rPr>
        <w:t xml:space="preserve">     </w:t>
      </w:r>
      <w:r>
        <w:rPr>
          <w:rFonts w:ascii="宋体" w:hAnsi="宋体" w:hint="eastAsia"/>
          <w:b/>
          <w:color w:val="000000"/>
          <w:szCs w:val="21"/>
        </w:rPr>
        <w:t>名。</w:t>
      </w:r>
    </w:p>
    <w:p w:rsidR="00F16A09" w:rsidRDefault="009964CF">
      <w:pPr>
        <w:tabs>
          <w:tab w:val="left" w:pos="8618"/>
        </w:tabs>
        <w:spacing w:line="360" w:lineRule="auto"/>
        <w:ind w:rightChars="-10" w:right="-21" w:firstLineChars="300" w:firstLine="632"/>
        <w:rPr>
          <w:rFonts w:ascii="宋体" w:hAnsi="宋体"/>
          <w:b/>
          <w:color w:val="000000"/>
          <w:szCs w:val="21"/>
        </w:rPr>
      </w:pPr>
      <w:r>
        <w:rPr>
          <w:rFonts w:ascii="宋体" w:hAnsi="宋体" w:hint="eastAsia"/>
          <w:b/>
          <w:color w:val="000000"/>
          <w:szCs w:val="21"/>
        </w:rPr>
        <w:t xml:space="preserve">2.本单位联系人 </w:t>
      </w:r>
      <w:r>
        <w:rPr>
          <w:rFonts w:ascii="宋体" w:hAnsi="宋体" w:hint="eastAsia"/>
          <w:b/>
          <w:color w:val="000000"/>
          <w:szCs w:val="21"/>
          <w:u w:val="single"/>
        </w:rPr>
        <w:t xml:space="preserve">             </w:t>
      </w:r>
      <w:r>
        <w:rPr>
          <w:rFonts w:ascii="宋体" w:hAnsi="宋体" w:hint="eastAsia"/>
          <w:b/>
          <w:color w:val="000000"/>
          <w:szCs w:val="21"/>
        </w:rPr>
        <w:t xml:space="preserve">联系电话（手机） </w:t>
      </w:r>
      <w:r>
        <w:rPr>
          <w:rFonts w:ascii="宋体" w:hAnsi="宋体" w:hint="eastAsia"/>
          <w:b/>
          <w:color w:val="000000"/>
          <w:szCs w:val="21"/>
          <w:u w:val="single"/>
        </w:rPr>
        <w:t xml:space="preserve">         </w:t>
      </w:r>
      <w:r>
        <w:rPr>
          <w:rFonts w:ascii="宋体" w:hAnsi="宋体" w:hint="eastAsia"/>
          <w:b/>
          <w:color w:val="000000"/>
          <w:szCs w:val="21"/>
        </w:rPr>
        <w:t xml:space="preserve">         </w:t>
      </w:r>
    </w:p>
    <w:p w:rsidR="00F16A09" w:rsidRDefault="009964CF">
      <w:pPr>
        <w:tabs>
          <w:tab w:val="left" w:pos="8618"/>
        </w:tabs>
        <w:spacing w:line="360" w:lineRule="auto"/>
        <w:ind w:rightChars="-10" w:right="-21" w:firstLineChars="50" w:firstLine="105"/>
        <w:rPr>
          <w:rFonts w:ascii="宋体" w:hAnsi="宋体"/>
          <w:b/>
          <w:color w:val="000000"/>
          <w:szCs w:val="21"/>
        </w:rPr>
      </w:pPr>
      <w:r>
        <w:rPr>
          <w:rFonts w:ascii="宋体" w:hAnsi="宋体"/>
          <w:b/>
          <w:color w:val="000000"/>
          <w:szCs w:val="21"/>
        </w:rPr>
        <w:br w:type="page"/>
      </w:r>
      <w:r>
        <w:rPr>
          <w:rFonts w:ascii="宋体" w:hAnsi="宋体" w:hint="eastAsia"/>
          <w:b/>
          <w:color w:val="000000"/>
          <w:szCs w:val="21"/>
        </w:rPr>
        <w:lastRenderedPageBreak/>
        <w:t>附件2</w:t>
      </w:r>
    </w:p>
    <w:p w:rsidR="00F16A09" w:rsidRDefault="009964CF">
      <w:pPr>
        <w:spacing w:line="360" w:lineRule="auto"/>
        <w:ind w:rightChars="-10" w:right="-21"/>
        <w:jc w:val="center"/>
        <w:rPr>
          <w:rFonts w:ascii="黑体" w:eastAsia="黑体" w:hAnsi="宋体"/>
          <w:color w:val="000000"/>
          <w:sz w:val="30"/>
          <w:szCs w:val="30"/>
        </w:rPr>
      </w:pPr>
      <w:r>
        <w:rPr>
          <w:rFonts w:ascii="黑体" w:eastAsia="黑体" w:hAnsi="宋体" w:hint="eastAsia"/>
          <w:color w:val="000000"/>
          <w:sz w:val="30"/>
          <w:szCs w:val="30"/>
        </w:rPr>
        <w:t>201</w:t>
      </w:r>
      <w:r w:rsidR="00E543B0">
        <w:rPr>
          <w:rFonts w:ascii="黑体" w:eastAsia="黑体" w:hAnsi="宋体" w:hint="eastAsia"/>
          <w:color w:val="000000"/>
          <w:sz w:val="30"/>
          <w:szCs w:val="30"/>
        </w:rPr>
        <w:t>9</w:t>
      </w:r>
      <w:r>
        <w:rPr>
          <w:rFonts w:ascii="黑体" w:eastAsia="黑体" w:hAnsi="宋体" w:hint="eastAsia"/>
          <w:color w:val="000000"/>
          <w:sz w:val="30"/>
          <w:szCs w:val="30"/>
        </w:rPr>
        <w:t>年上海市成人高校优秀学员推荐表</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570"/>
        <w:gridCol w:w="570"/>
        <w:gridCol w:w="798"/>
        <w:gridCol w:w="627"/>
        <w:gridCol w:w="855"/>
        <w:gridCol w:w="729"/>
        <w:gridCol w:w="765"/>
        <w:gridCol w:w="855"/>
        <w:gridCol w:w="1425"/>
        <w:gridCol w:w="855"/>
      </w:tblGrid>
      <w:tr w:rsidR="00F16A09">
        <w:trPr>
          <w:trHeight w:hRule="exact" w:val="567"/>
        </w:trPr>
        <w:tc>
          <w:tcPr>
            <w:tcW w:w="849" w:type="dxa"/>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姓名</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16A09" w:rsidRDefault="00F16A09">
            <w:pPr>
              <w:jc w:val="center"/>
              <w:rPr>
                <w:rFonts w:ascii="宋体" w:hAnsi="宋体"/>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性别</w:t>
            </w:r>
          </w:p>
        </w:tc>
        <w:tc>
          <w:tcPr>
            <w:tcW w:w="627" w:type="dxa"/>
            <w:tcBorders>
              <w:top w:val="single" w:sz="4" w:space="0" w:color="auto"/>
              <w:left w:val="single" w:sz="4" w:space="0" w:color="auto"/>
              <w:bottom w:val="single" w:sz="4" w:space="0" w:color="auto"/>
              <w:right w:val="single" w:sz="4" w:space="0" w:color="auto"/>
            </w:tcBorders>
            <w:vAlign w:val="center"/>
          </w:tcPr>
          <w:p w:rsidR="00F16A09" w:rsidRDefault="00F16A09">
            <w:pPr>
              <w:jc w:val="center"/>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年龄</w:t>
            </w:r>
          </w:p>
        </w:tc>
        <w:tc>
          <w:tcPr>
            <w:tcW w:w="729" w:type="dxa"/>
            <w:tcBorders>
              <w:top w:val="single" w:sz="4" w:space="0" w:color="auto"/>
              <w:left w:val="single" w:sz="4" w:space="0" w:color="auto"/>
              <w:bottom w:val="single" w:sz="4" w:space="0" w:color="auto"/>
              <w:right w:val="single" w:sz="4" w:space="0" w:color="auto"/>
            </w:tcBorders>
            <w:vAlign w:val="center"/>
          </w:tcPr>
          <w:p w:rsidR="00F16A09" w:rsidRDefault="00F16A09">
            <w:pPr>
              <w:jc w:val="center"/>
              <w:rPr>
                <w:rFonts w:ascii="宋体" w:hAnsi="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民族</w:t>
            </w:r>
          </w:p>
        </w:tc>
        <w:tc>
          <w:tcPr>
            <w:tcW w:w="855" w:type="dxa"/>
            <w:tcBorders>
              <w:top w:val="single" w:sz="4" w:space="0" w:color="auto"/>
              <w:left w:val="single" w:sz="4" w:space="0" w:color="auto"/>
              <w:bottom w:val="single" w:sz="4" w:space="0" w:color="auto"/>
              <w:right w:val="single" w:sz="4" w:space="0" w:color="auto"/>
            </w:tcBorders>
            <w:vAlign w:val="center"/>
          </w:tcPr>
          <w:p w:rsidR="00F16A09" w:rsidRDefault="00F16A09">
            <w:pPr>
              <w:jc w:val="center"/>
              <w:rPr>
                <w:rFonts w:ascii="宋体" w:hAns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政治面貌</w:t>
            </w:r>
          </w:p>
        </w:tc>
        <w:tc>
          <w:tcPr>
            <w:tcW w:w="855" w:type="dxa"/>
            <w:tcBorders>
              <w:top w:val="single" w:sz="4" w:space="0" w:color="auto"/>
              <w:left w:val="single" w:sz="4" w:space="0" w:color="auto"/>
              <w:bottom w:val="single" w:sz="4" w:space="0" w:color="auto"/>
              <w:right w:val="single" w:sz="4" w:space="0" w:color="auto"/>
            </w:tcBorders>
          </w:tcPr>
          <w:p w:rsidR="00F16A09" w:rsidRDefault="00F16A09">
            <w:pPr>
              <w:rPr>
                <w:rFonts w:ascii="宋体" w:hAnsi="宋体"/>
                <w:sz w:val="24"/>
              </w:rPr>
            </w:pPr>
          </w:p>
        </w:tc>
      </w:tr>
      <w:tr w:rsidR="00F16A09">
        <w:trPr>
          <w:trHeight w:hRule="exact" w:val="755"/>
        </w:trPr>
        <w:tc>
          <w:tcPr>
            <w:tcW w:w="1419" w:type="dxa"/>
            <w:gridSpan w:val="2"/>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工作单位</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F16A09" w:rsidRDefault="00F16A09">
            <w:pPr>
              <w:jc w:val="center"/>
              <w:rPr>
                <w:rFonts w:ascii="宋体" w:hAnsi="宋体"/>
                <w:sz w:val="24"/>
              </w:rPr>
            </w:pPr>
          </w:p>
          <w:p w:rsidR="00F16A09" w:rsidRDefault="00F16A09">
            <w:pPr>
              <w:jc w:val="center"/>
              <w:rPr>
                <w:rFonts w:ascii="宋体" w:hAnsi="宋体"/>
                <w:sz w:val="24"/>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职务职称或岗位</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F16A09" w:rsidRDefault="00F16A09">
            <w:pPr>
              <w:rPr>
                <w:rFonts w:ascii="宋体" w:hAnsi="宋体"/>
                <w:sz w:val="24"/>
              </w:rPr>
            </w:pPr>
          </w:p>
        </w:tc>
      </w:tr>
      <w:tr w:rsidR="00F16A09">
        <w:trPr>
          <w:trHeight w:hRule="exact" w:val="755"/>
        </w:trPr>
        <w:tc>
          <w:tcPr>
            <w:tcW w:w="1419" w:type="dxa"/>
            <w:gridSpan w:val="2"/>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就读学校</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F16A09" w:rsidRDefault="00F16A09">
            <w:pPr>
              <w:jc w:val="center"/>
              <w:rPr>
                <w:rFonts w:ascii="宋体" w:hAnsi="宋体"/>
                <w:sz w:val="24"/>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rsidR="00F16A09" w:rsidRDefault="009964CF">
            <w:pPr>
              <w:jc w:val="center"/>
              <w:rPr>
                <w:rFonts w:ascii="宋体" w:hAnsi="宋体"/>
                <w:sz w:val="24"/>
              </w:rPr>
            </w:pPr>
            <w:r>
              <w:rPr>
                <w:rFonts w:ascii="宋体" w:hAnsi="宋体" w:hint="eastAsia"/>
                <w:sz w:val="24"/>
              </w:rPr>
              <w:t>专业和年级班级</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F16A09" w:rsidRDefault="00F16A09">
            <w:pPr>
              <w:rPr>
                <w:rFonts w:ascii="宋体" w:hAnsi="宋体"/>
                <w:sz w:val="24"/>
              </w:rPr>
            </w:pPr>
          </w:p>
        </w:tc>
      </w:tr>
      <w:tr w:rsidR="00F16A09">
        <w:trPr>
          <w:trHeight w:val="2790"/>
        </w:trPr>
        <w:tc>
          <w:tcPr>
            <w:tcW w:w="8898" w:type="dxa"/>
            <w:gridSpan w:val="11"/>
            <w:tcBorders>
              <w:top w:val="single" w:sz="4" w:space="0" w:color="auto"/>
              <w:left w:val="single" w:sz="4" w:space="0" w:color="auto"/>
              <w:bottom w:val="single" w:sz="4" w:space="0" w:color="auto"/>
              <w:right w:val="single" w:sz="4" w:space="0" w:color="auto"/>
            </w:tcBorders>
          </w:tcPr>
          <w:p w:rsidR="00F16A09" w:rsidRDefault="009964CF">
            <w:pPr>
              <w:jc w:val="left"/>
              <w:rPr>
                <w:rFonts w:ascii="宋体" w:hAnsi="宋体"/>
                <w:sz w:val="24"/>
              </w:rPr>
            </w:pPr>
            <w:r>
              <w:rPr>
                <w:rFonts w:ascii="宋体" w:hAnsi="宋体" w:hint="eastAsia"/>
                <w:sz w:val="24"/>
              </w:rPr>
              <w:t>个人简历：</w:t>
            </w:r>
          </w:p>
          <w:p w:rsidR="00F16A09" w:rsidRDefault="00F16A09">
            <w:pPr>
              <w:jc w:val="left"/>
              <w:rPr>
                <w:rFonts w:ascii="宋体" w:hAnsi="宋体"/>
                <w:sz w:val="24"/>
              </w:rPr>
            </w:pPr>
          </w:p>
        </w:tc>
      </w:tr>
      <w:tr w:rsidR="00F16A09">
        <w:trPr>
          <w:trHeight w:hRule="exact" w:val="7896"/>
        </w:trPr>
        <w:tc>
          <w:tcPr>
            <w:tcW w:w="8898" w:type="dxa"/>
            <w:gridSpan w:val="11"/>
            <w:tcBorders>
              <w:top w:val="single" w:sz="4" w:space="0" w:color="auto"/>
              <w:left w:val="single" w:sz="4" w:space="0" w:color="auto"/>
              <w:bottom w:val="single" w:sz="4" w:space="0" w:color="auto"/>
              <w:right w:val="single" w:sz="4" w:space="0" w:color="auto"/>
            </w:tcBorders>
          </w:tcPr>
          <w:p w:rsidR="00F16A09" w:rsidRDefault="009964CF">
            <w:pPr>
              <w:jc w:val="left"/>
              <w:rPr>
                <w:rFonts w:ascii="宋体" w:hAnsi="宋体"/>
                <w:sz w:val="24"/>
              </w:rPr>
            </w:pPr>
            <w:r>
              <w:rPr>
                <w:rFonts w:ascii="宋体" w:hAnsi="宋体" w:hint="eastAsia"/>
                <w:sz w:val="24"/>
              </w:rPr>
              <w:t>主要事迹：（不超过500字）</w:t>
            </w:r>
          </w:p>
          <w:p w:rsidR="00F16A09" w:rsidRDefault="00F16A09">
            <w:pPr>
              <w:rPr>
                <w:rFonts w:ascii="宋体" w:hAnsi="宋体"/>
                <w:sz w:val="24"/>
              </w:rPr>
            </w:pPr>
          </w:p>
          <w:p w:rsidR="00F16A09" w:rsidRDefault="00F16A09">
            <w:pPr>
              <w:rPr>
                <w:rFonts w:ascii="宋体" w:hAnsi="宋体"/>
                <w:sz w:val="24"/>
              </w:rPr>
            </w:pPr>
          </w:p>
        </w:tc>
      </w:tr>
    </w:tbl>
    <w:p w:rsidR="00F16A09" w:rsidRDefault="00F16A09">
      <w:pPr>
        <w:rPr>
          <w:rFonts w:ascii="宋体" w:hAnsi="宋体"/>
          <w:sz w:val="24"/>
        </w:rPr>
      </w:pPr>
    </w:p>
    <w:p w:rsidR="00F16A09" w:rsidRDefault="009964CF">
      <w:pPr>
        <w:rPr>
          <w:rFonts w:ascii="宋体" w:hAnsi="宋体"/>
        </w:rPr>
      </w:pPr>
      <w:r>
        <w:rPr>
          <w:rFonts w:ascii="宋体" w:hAnsi="宋体" w:hint="eastAsia"/>
          <w:sz w:val="24"/>
        </w:rPr>
        <w:t>填表部门：__________________ 填表人：__________________       年  月  日</w:t>
      </w:r>
    </w:p>
    <w:sectPr w:rsidR="00F16A09" w:rsidSect="00F16A09">
      <w:headerReference w:type="default" r:id="rId9"/>
      <w:pgSz w:w="11906" w:h="16838"/>
      <w:pgMar w:top="623" w:right="1106" w:bottom="109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498" w:rsidRDefault="00EC2498" w:rsidP="00F16A09">
      <w:r>
        <w:separator/>
      </w:r>
    </w:p>
  </w:endnote>
  <w:endnote w:type="continuationSeparator" w:id="1">
    <w:p w:rsidR="00EC2498" w:rsidRDefault="00EC2498" w:rsidP="00F16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498" w:rsidRDefault="00EC2498" w:rsidP="00F16A09">
      <w:r>
        <w:separator/>
      </w:r>
    </w:p>
  </w:footnote>
  <w:footnote w:type="continuationSeparator" w:id="1">
    <w:p w:rsidR="00EC2498" w:rsidRDefault="00EC2498" w:rsidP="00F16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09" w:rsidRDefault="00F16A09">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209"/>
    <w:rsid w:val="000C4565"/>
    <w:rsid w:val="00115A5F"/>
    <w:rsid w:val="00121E94"/>
    <w:rsid w:val="00163C0D"/>
    <w:rsid w:val="001948A3"/>
    <w:rsid w:val="002F5BF3"/>
    <w:rsid w:val="00307ADE"/>
    <w:rsid w:val="0036782A"/>
    <w:rsid w:val="00385F02"/>
    <w:rsid w:val="003B770A"/>
    <w:rsid w:val="003D64F3"/>
    <w:rsid w:val="003F43A6"/>
    <w:rsid w:val="0041504C"/>
    <w:rsid w:val="00497312"/>
    <w:rsid w:val="004A1ABA"/>
    <w:rsid w:val="00543AC2"/>
    <w:rsid w:val="005D7F3E"/>
    <w:rsid w:val="00735E43"/>
    <w:rsid w:val="007631F8"/>
    <w:rsid w:val="00767426"/>
    <w:rsid w:val="00875839"/>
    <w:rsid w:val="008975C0"/>
    <w:rsid w:val="00970B39"/>
    <w:rsid w:val="00977AFE"/>
    <w:rsid w:val="009964CF"/>
    <w:rsid w:val="009A236B"/>
    <w:rsid w:val="009A4209"/>
    <w:rsid w:val="00A30120"/>
    <w:rsid w:val="00A844A4"/>
    <w:rsid w:val="00AA26F9"/>
    <w:rsid w:val="00B50032"/>
    <w:rsid w:val="00BE2248"/>
    <w:rsid w:val="00BF4ABC"/>
    <w:rsid w:val="00BF53A2"/>
    <w:rsid w:val="00C07C1D"/>
    <w:rsid w:val="00C77BC0"/>
    <w:rsid w:val="00C8183E"/>
    <w:rsid w:val="00D77D2E"/>
    <w:rsid w:val="00D97712"/>
    <w:rsid w:val="00E164E6"/>
    <w:rsid w:val="00E534EB"/>
    <w:rsid w:val="00E543B0"/>
    <w:rsid w:val="00E67450"/>
    <w:rsid w:val="00E71B60"/>
    <w:rsid w:val="00E745C3"/>
    <w:rsid w:val="00E91C7B"/>
    <w:rsid w:val="00EC2498"/>
    <w:rsid w:val="00EF0F78"/>
    <w:rsid w:val="00F11C37"/>
    <w:rsid w:val="00F16A09"/>
    <w:rsid w:val="00F5060E"/>
    <w:rsid w:val="00F8409A"/>
    <w:rsid w:val="00FB3BAB"/>
    <w:rsid w:val="00FC6294"/>
    <w:rsid w:val="09B92C78"/>
    <w:rsid w:val="0F414047"/>
    <w:rsid w:val="202567A6"/>
    <w:rsid w:val="24180DF3"/>
    <w:rsid w:val="270422E3"/>
    <w:rsid w:val="440B2F0A"/>
    <w:rsid w:val="4BA61B75"/>
    <w:rsid w:val="560C7E80"/>
    <w:rsid w:val="58900996"/>
    <w:rsid w:val="59005B9B"/>
    <w:rsid w:val="654E2983"/>
    <w:rsid w:val="7CD32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A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F16A09"/>
    <w:rPr>
      <w:b/>
      <w:bCs/>
    </w:rPr>
  </w:style>
  <w:style w:type="paragraph" w:styleId="a4">
    <w:name w:val="annotation text"/>
    <w:basedOn w:val="a"/>
    <w:semiHidden/>
    <w:qFormat/>
    <w:rsid w:val="00F16A09"/>
    <w:pPr>
      <w:jc w:val="left"/>
    </w:pPr>
  </w:style>
  <w:style w:type="paragraph" w:styleId="a5">
    <w:name w:val="Date"/>
    <w:basedOn w:val="a"/>
    <w:next w:val="a"/>
    <w:link w:val="Char"/>
    <w:qFormat/>
    <w:rsid w:val="00F16A09"/>
    <w:pPr>
      <w:ind w:leftChars="2500" w:left="100"/>
    </w:pPr>
  </w:style>
  <w:style w:type="paragraph" w:styleId="a6">
    <w:name w:val="Balloon Text"/>
    <w:basedOn w:val="a"/>
    <w:semiHidden/>
    <w:qFormat/>
    <w:rsid w:val="00F16A09"/>
    <w:rPr>
      <w:sz w:val="18"/>
      <w:szCs w:val="18"/>
    </w:rPr>
  </w:style>
  <w:style w:type="paragraph" w:styleId="a7">
    <w:name w:val="footer"/>
    <w:basedOn w:val="a"/>
    <w:qFormat/>
    <w:rsid w:val="00F16A09"/>
    <w:pPr>
      <w:tabs>
        <w:tab w:val="center" w:pos="4153"/>
        <w:tab w:val="right" w:pos="8306"/>
      </w:tabs>
      <w:snapToGrid w:val="0"/>
      <w:jc w:val="left"/>
    </w:pPr>
    <w:rPr>
      <w:sz w:val="18"/>
      <w:szCs w:val="18"/>
    </w:rPr>
  </w:style>
  <w:style w:type="paragraph" w:styleId="a8">
    <w:name w:val="header"/>
    <w:basedOn w:val="a"/>
    <w:qFormat/>
    <w:rsid w:val="00F16A0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F16A09"/>
    <w:pPr>
      <w:widowControl/>
      <w:spacing w:before="100" w:beforeAutospacing="1" w:after="100" w:afterAutospacing="1"/>
      <w:jc w:val="left"/>
    </w:pPr>
    <w:rPr>
      <w:rFonts w:ascii="宋体" w:hAnsi="宋体" w:cs="宋体"/>
      <w:kern w:val="0"/>
      <w:sz w:val="24"/>
    </w:rPr>
  </w:style>
  <w:style w:type="character" w:styleId="aa">
    <w:name w:val="Hyperlink"/>
    <w:rsid w:val="00F16A09"/>
    <w:rPr>
      <w:color w:val="0000FF"/>
      <w:u w:val="single"/>
    </w:rPr>
  </w:style>
  <w:style w:type="character" w:styleId="ab">
    <w:name w:val="annotation reference"/>
    <w:semiHidden/>
    <w:qFormat/>
    <w:rsid w:val="00F16A09"/>
    <w:rPr>
      <w:sz w:val="21"/>
      <w:szCs w:val="21"/>
    </w:rPr>
  </w:style>
  <w:style w:type="table" w:styleId="ac">
    <w:name w:val="Table Grid"/>
    <w:basedOn w:val="a1"/>
    <w:qFormat/>
    <w:rsid w:val="00F16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link w:val="a5"/>
    <w:qFormat/>
    <w:rsid w:val="00F16A0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447</Words>
  <Characters>2553</Characters>
  <Application>Microsoft Office Word</Application>
  <DocSecurity>0</DocSecurity>
  <Lines>21</Lines>
  <Paragraphs>5</Paragraphs>
  <ScaleCrop>false</ScaleCrop>
  <Company>信念技术论坛</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上海市成人教育协会院校教育专业委员会</dc:title>
  <dc:creator>微软用户</dc:creator>
  <cp:lastModifiedBy>Sky123.Org</cp:lastModifiedBy>
  <cp:revision>10</cp:revision>
  <cp:lastPrinted>2017-06-12T05:05:00Z</cp:lastPrinted>
  <dcterms:created xsi:type="dcterms:W3CDTF">2019-10-25T01:29:00Z</dcterms:created>
  <dcterms:modified xsi:type="dcterms:W3CDTF">2019-11-01T11:59:00Z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